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58565" w14:textId="771BC2A8" w:rsidR="00F713A0" w:rsidRPr="00E563A5" w:rsidRDefault="00F713A0" w:rsidP="00B7436A">
      <w:pPr>
        <w:spacing w:before="240" w:line="276" w:lineRule="auto"/>
        <w:jc w:val="center"/>
        <w:rPr>
          <w:b/>
        </w:rPr>
      </w:pPr>
      <w:r w:rsidRPr="00E563A5">
        <w:rPr>
          <w:b/>
        </w:rPr>
        <w:t>Dohoda o </w:t>
      </w:r>
      <w:r w:rsidR="00E453C0">
        <w:rPr>
          <w:b/>
        </w:rPr>
        <w:t>mlčanlivosti</w:t>
      </w:r>
    </w:p>
    <w:p w14:paraId="220B747F" w14:textId="77777777" w:rsidR="00F713A0" w:rsidRPr="00E563A5" w:rsidRDefault="00F713A0" w:rsidP="00924DC1">
      <w:pPr>
        <w:spacing w:before="240" w:line="276" w:lineRule="auto"/>
        <w:jc w:val="center"/>
        <w:rPr>
          <w:b/>
        </w:rPr>
      </w:pPr>
      <w:r w:rsidRPr="00E563A5">
        <w:rPr>
          <w:b/>
        </w:rPr>
        <w:t>č. xx/20</w:t>
      </w:r>
      <w:r w:rsidR="00183B08">
        <w:rPr>
          <w:b/>
        </w:rPr>
        <w:t>2</w:t>
      </w:r>
      <w:r w:rsidRPr="00E563A5">
        <w:rPr>
          <w:b/>
        </w:rPr>
        <w:t>X/NDA.</w:t>
      </w:r>
    </w:p>
    <w:p w14:paraId="2C80E8E8" w14:textId="77777777" w:rsidR="00F713A0" w:rsidRPr="00E563A5" w:rsidRDefault="00F713A0" w:rsidP="00924DC1">
      <w:pPr>
        <w:spacing w:line="276" w:lineRule="auto"/>
        <w:jc w:val="center"/>
        <w:rPr>
          <w:b/>
          <w:bCs/>
          <w:sz w:val="20"/>
          <w:szCs w:val="20"/>
        </w:rPr>
      </w:pPr>
    </w:p>
    <w:p w14:paraId="6873CBAB" w14:textId="7A40FE60" w:rsidR="00F713A0" w:rsidRPr="00E563A5" w:rsidRDefault="00F713A0" w:rsidP="00924DC1">
      <w:pPr>
        <w:spacing w:line="276" w:lineRule="auto"/>
        <w:jc w:val="both"/>
        <w:rPr>
          <w:rFonts w:cs="Arial"/>
          <w:sz w:val="18"/>
          <w:szCs w:val="18"/>
        </w:rPr>
      </w:pPr>
      <w:r w:rsidRPr="00E563A5">
        <w:rPr>
          <w:rFonts w:cs="Arial"/>
          <w:sz w:val="18"/>
          <w:szCs w:val="18"/>
        </w:rPr>
        <w:t>uzatvorená podľa § 269 ods. 2  zákona č. 513/1991 Zb.</w:t>
      </w:r>
      <w:r>
        <w:rPr>
          <w:rFonts w:cs="Arial"/>
          <w:sz w:val="18"/>
          <w:szCs w:val="18"/>
        </w:rPr>
        <w:t xml:space="preserve"> Obchodný zákonník</w:t>
      </w:r>
      <w:r w:rsidRPr="00E563A5">
        <w:rPr>
          <w:rFonts w:cs="Arial"/>
          <w:sz w:val="18"/>
          <w:szCs w:val="18"/>
        </w:rPr>
        <w:t xml:space="preserve"> v platnom znení (ďalej len „ObZ“), na účely ochrany oprávnených záujmov v súvislosti s prípravou produktu </w:t>
      </w:r>
      <w:r w:rsidRPr="00E563A5">
        <w:rPr>
          <w:rFonts w:cs="Arial"/>
          <w:sz w:val="20"/>
        </w:rPr>
        <w:t>ŽSR</w:t>
      </w:r>
      <w:r w:rsidRPr="00E563A5">
        <w:rPr>
          <w:rFonts w:cs="Arial"/>
          <w:i/>
          <w:iCs/>
          <w:sz w:val="18"/>
          <w:szCs w:val="18"/>
        </w:rPr>
        <w:t xml:space="preserve"> </w:t>
      </w:r>
      <w:r w:rsidRPr="00E563A5">
        <w:rPr>
          <w:rFonts w:cs="Arial"/>
          <w:sz w:val="18"/>
          <w:szCs w:val="18"/>
        </w:rPr>
        <w:t xml:space="preserve">a plnením </w:t>
      </w:r>
      <w:r w:rsidR="00423B17">
        <w:rPr>
          <w:rFonts w:cs="Arial"/>
          <w:sz w:val="18"/>
          <w:szCs w:val="18"/>
        </w:rPr>
        <w:t>z</w:t>
      </w:r>
      <w:r w:rsidRPr="00E563A5">
        <w:rPr>
          <w:rFonts w:cs="Arial"/>
          <w:sz w:val="18"/>
          <w:szCs w:val="18"/>
        </w:rPr>
        <w:t>mluvy</w:t>
      </w:r>
      <w:r w:rsidR="00423B17">
        <w:rPr>
          <w:rFonts w:cs="Arial"/>
          <w:sz w:val="18"/>
          <w:szCs w:val="18"/>
        </w:rPr>
        <w:t xml:space="preserve"> </w:t>
      </w:r>
      <w:r w:rsidR="003413F2">
        <w:rPr>
          <w:rFonts w:cs="Arial"/>
          <w:sz w:val="18"/>
          <w:szCs w:val="18"/>
        </w:rPr>
        <w:t>špecifikovanej</w:t>
      </w:r>
      <w:r w:rsidR="00423B17">
        <w:rPr>
          <w:rFonts w:cs="Arial"/>
          <w:sz w:val="18"/>
          <w:szCs w:val="18"/>
        </w:rPr>
        <w:t xml:space="preserve"> v článku II ods. 2,</w:t>
      </w:r>
      <w:r w:rsidRPr="00E563A5">
        <w:rPr>
          <w:rFonts w:cs="Arial"/>
          <w:sz w:val="18"/>
          <w:szCs w:val="18"/>
        </w:rPr>
        <w:t xml:space="preserve"> ak bude uzatvorená (ďalej len </w:t>
      </w:r>
      <w:r w:rsidR="00423B17">
        <w:rPr>
          <w:rFonts w:cs="Arial"/>
          <w:sz w:val="18"/>
          <w:szCs w:val="18"/>
        </w:rPr>
        <w:t>„</w:t>
      </w:r>
      <w:r w:rsidRPr="00E563A5">
        <w:rPr>
          <w:rFonts w:cs="Arial"/>
          <w:sz w:val="18"/>
          <w:szCs w:val="18"/>
        </w:rPr>
        <w:t>Dohoda”), medzi týmito stranami</w:t>
      </w:r>
    </w:p>
    <w:p w14:paraId="3D595296" w14:textId="77777777" w:rsidR="00F713A0" w:rsidRPr="00E563A5" w:rsidRDefault="00F713A0" w:rsidP="00924DC1">
      <w:pPr>
        <w:spacing w:line="276" w:lineRule="auto"/>
        <w:jc w:val="both"/>
        <w:rPr>
          <w:sz w:val="20"/>
        </w:rPr>
      </w:pPr>
    </w:p>
    <w:p w14:paraId="26C21AD0" w14:textId="77777777" w:rsidR="00F713A0" w:rsidRPr="00E563A5" w:rsidRDefault="00F713A0" w:rsidP="00924DC1">
      <w:pPr>
        <w:spacing w:line="276" w:lineRule="auto"/>
        <w:ind w:left="2127" w:hanging="2127"/>
        <w:rPr>
          <w:b/>
          <w:i/>
          <w:sz w:val="26"/>
          <w:szCs w:val="26"/>
        </w:rPr>
      </w:pPr>
      <w:r w:rsidRPr="00E563A5">
        <w:rPr>
          <w:bCs/>
          <w:sz w:val="20"/>
          <w:lang w:eastAsia="sk-SK"/>
        </w:rPr>
        <w:t>obchodné meno:</w:t>
      </w:r>
      <w:r w:rsidRPr="00E563A5">
        <w:rPr>
          <w:b/>
          <w:bCs/>
          <w:sz w:val="20"/>
          <w:lang w:eastAsia="sk-SK"/>
        </w:rPr>
        <w:tab/>
      </w:r>
      <w:r w:rsidRPr="00E563A5">
        <w:rPr>
          <w:b/>
          <w:i/>
          <w:sz w:val="26"/>
          <w:szCs w:val="26"/>
        </w:rPr>
        <w:t>Železnice Slovenskej republiky</w:t>
      </w:r>
    </w:p>
    <w:p w14:paraId="7F8B5AA0" w14:textId="77777777" w:rsidR="00F713A0" w:rsidRPr="008F4C1B" w:rsidRDefault="00F713A0" w:rsidP="00924DC1">
      <w:pPr>
        <w:spacing w:line="276" w:lineRule="auto"/>
        <w:jc w:val="both"/>
        <w:rPr>
          <w:sz w:val="20"/>
        </w:rPr>
      </w:pPr>
      <w:r w:rsidRPr="008F4C1B">
        <w:rPr>
          <w:sz w:val="20"/>
        </w:rPr>
        <w:t xml:space="preserve">so sídlom: </w:t>
      </w:r>
      <w:r w:rsidRPr="008F4C1B">
        <w:rPr>
          <w:sz w:val="20"/>
        </w:rPr>
        <w:tab/>
      </w:r>
      <w:r w:rsidRPr="008F4C1B">
        <w:rPr>
          <w:sz w:val="20"/>
        </w:rPr>
        <w:tab/>
        <w:t>Klemensova 8, 813 61 Bratislava</w:t>
      </w:r>
    </w:p>
    <w:p w14:paraId="2020ADC1" w14:textId="205E42EB" w:rsidR="00F713A0" w:rsidRPr="008F4C1B" w:rsidRDefault="00F713A0" w:rsidP="00924DC1">
      <w:pPr>
        <w:spacing w:line="276" w:lineRule="auto"/>
        <w:jc w:val="both"/>
        <w:rPr>
          <w:sz w:val="20"/>
        </w:rPr>
      </w:pPr>
      <w:r w:rsidRPr="008F4C1B">
        <w:rPr>
          <w:sz w:val="20"/>
        </w:rPr>
        <w:t xml:space="preserve">štatutárny orgán : </w:t>
      </w:r>
      <w:r w:rsidRPr="008F4C1B">
        <w:rPr>
          <w:sz w:val="20"/>
        </w:rPr>
        <w:tab/>
      </w:r>
      <w:r w:rsidR="00E453C0" w:rsidRPr="00B7436A">
        <w:rPr>
          <w:sz w:val="20"/>
          <w:szCs w:val="20"/>
        </w:rPr>
        <w:t xml:space="preserve">Ivan </w:t>
      </w:r>
      <w:proofErr w:type="spellStart"/>
      <w:r w:rsidR="00E453C0" w:rsidRPr="00B7436A">
        <w:rPr>
          <w:sz w:val="20"/>
          <w:szCs w:val="20"/>
        </w:rPr>
        <w:t>Bednárik</w:t>
      </w:r>
      <w:proofErr w:type="spellEnd"/>
      <w:r w:rsidR="00E453C0" w:rsidRPr="00B7436A">
        <w:rPr>
          <w:sz w:val="20"/>
          <w:szCs w:val="20"/>
        </w:rPr>
        <w:t>, MBA, generálny riaditeľ</w:t>
      </w:r>
    </w:p>
    <w:p w14:paraId="20B681E2" w14:textId="77777777" w:rsidR="00F713A0" w:rsidRPr="008F4C1B" w:rsidRDefault="00F713A0" w:rsidP="00924DC1">
      <w:pPr>
        <w:spacing w:line="276" w:lineRule="auto"/>
        <w:jc w:val="both"/>
        <w:rPr>
          <w:sz w:val="20"/>
        </w:rPr>
      </w:pPr>
      <w:r w:rsidRPr="008F4C1B">
        <w:rPr>
          <w:sz w:val="20"/>
        </w:rPr>
        <w:t>Právna forma:</w:t>
      </w:r>
      <w:r w:rsidRPr="008F4C1B">
        <w:rPr>
          <w:sz w:val="20"/>
        </w:rPr>
        <w:tab/>
      </w:r>
      <w:r w:rsidRPr="008F4C1B">
        <w:rPr>
          <w:sz w:val="20"/>
        </w:rPr>
        <w:tab/>
        <w:t>iná právnická osoba</w:t>
      </w:r>
    </w:p>
    <w:p w14:paraId="14A17A7E" w14:textId="77777777" w:rsidR="00F713A0" w:rsidRPr="008F4C1B" w:rsidRDefault="00F713A0" w:rsidP="00924DC1">
      <w:pPr>
        <w:spacing w:line="276" w:lineRule="auto"/>
        <w:jc w:val="both"/>
        <w:rPr>
          <w:sz w:val="20"/>
        </w:rPr>
      </w:pPr>
      <w:r w:rsidRPr="008F4C1B">
        <w:rPr>
          <w:sz w:val="20"/>
        </w:rPr>
        <w:t>IČO:</w:t>
      </w:r>
      <w:r w:rsidRPr="008F4C1B">
        <w:rPr>
          <w:sz w:val="20"/>
        </w:rPr>
        <w:tab/>
      </w:r>
      <w:r w:rsidRPr="008F4C1B">
        <w:rPr>
          <w:sz w:val="20"/>
        </w:rPr>
        <w:tab/>
      </w:r>
      <w:r w:rsidRPr="008F4C1B">
        <w:rPr>
          <w:sz w:val="20"/>
        </w:rPr>
        <w:tab/>
        <w:t xml:space="preserve">31 364 501 </w:t>
      </w:r>
    </w:p>
    <w:p w14:paraId="11E500E1" w14:textId="77777777" w:rsidR="00F713A0" w:rsidRPr="008F4C1B" w:rsidRDefault="00F713A0" w:rsidP="00924DC1">
      <w:pPr>
        <w:spacing w:line="276" w:lineRule="auto"/>
        <w:jc w:val="both"/>
        <w:rPr>
          <w:sz w:val="20"/>
        </w:rPr>
      </w:pPr>
      <w:r>
        <w:rPr>
          <w:sz w:val="20"/>
        </w:rPr>
        <w:t>IČ DPH:</w:t>
      </w:r>
      <w:r>
        <w:rPr>
          <w:sz w:val="20"/>
        </w:rPr>
        <w:tab/>
      </w:r>
      <w:r>
        <w:rPr>
          <w:sz w:val="20"/>
        </w:rPr>
        <w:tab/>
      </w:r>
      <w:r w:rsidRPr="008F4C1B">
        <w:rPr>
          <w:sz w:val="20"/>
        </w:rPr>
        <w:t>SK2020480121</w:t>
      </w:r>
    </w:p>
    <w:p w14:paraId="7C19D4BA" w14:textId="1DF7320C" w:rsidR="00F713A0" w:rsidRPr="00E453C0" w:rsidRDefault="00F713A0" w:rsidP="00924DC1">
      <w:pPr>
        <w:spacing w:line="276" w:lineRule="auto"/>
        <w:jc w:val="both"/>
        <w:rPr>
          <w:sz w:val="20"/>
          <w:szCs w:val="20"/>
        </w:rPr>
      </w:pPr>
      <w:r w:rsidRPr="00E453C0">
        <w:rPr>
          <w:sz w:val="20"/>
          <w:szCs w:val="20"/>
        </w:rPr>
        <w:t>IBAN:</w:t>
      </w:r>
      <w:r w:rsidRPr="00E453C0">
        <w:rPr>
          <w:sz w:val="20"/>
          <w:szCs w:val="20"/>
        </w:rPr>
        <w:tab/>
      </w:r>
      <w:r w:rsidRPr="00E453C0">
        <w:rPr>
          <w:sz w:val="20"/>
          <w:szCs w:val="20"/>
        </w:rPr>
        <w:tab/>
      </w:r>
      <w:r w:rsidRPr="00E453C0">
        <w:rPr>
          <w:sz w:val="20"/>
          <w:szCs w:val="20"/>
        </w:rPr>
        <w:tab/>
      </w:r>
      <w:r w:rsidR="00E453C0" w:rsidRPr="00B7436A">
        <w:rPr>
          <w:sz w:val="20"/>
          <w:szCs w:val="20"/>
        </w:rPr>
        <w:t>SK11 0200 0000 3500 0470 0012</w:t>
      </w:r>
      <w:r w:rsidRPr="00E453C0">
        <w:rPr>
          <w:sz w:val="20"/>
          <w:szCs w:val="20"/>
        </w:rPr>
        <w:tab/>
      </w:r>
      <w:r w:rsidRPr="00E453C0">
        <w:rPr>
          <w:sz w:val="20"/>
          <w:szCs w:val="20"/>
        </w:rPr>
        <w:tab/>
      </w:r>
    </w:p>
    <w:p w14:paraId="0602E533" w14:textId="77777777" w:rsidR="00F713A0" w:rsidRPr="00E453C0" w:rsidRDefault="00F713A0" w:rsidP="00924DC1">
      <w:pPr>
        <w:spacing w:line="276" w:lineRule="auto"/>
        <w:jc w:val="both"/>
        <w:rPr>
          <w:sz w:val="20"/>
          <w:szCs w:val="20"/>
        </w:rPr>
      </w:pPr>
      <w:r w:rsidRPr="00E453C0">
        <w:rPr>
          <w:sz w:val="20"/>
          <w:szCs w:val="20"/>
        </w:rPr>
        <w:t>BIC:</w:t>
      </w:r>
      <w:r w:rsidRPr="00E453C0">
        <w:rPr>
          <w:sz w:val="20"/>
          <w:szCs w:val="20"/>
        </w:rPr>
        <w:tab/>
      </w:r>
      <w:r w:rsidRPr="00E453C0">
        <w:rPr>
          <w:sz w:val="20"/>
          <w:szCs w:val="20"/>
        </w:rPr>
        <w:tab/>
      </w:r>
      <w:r w:rsidRPr="00E453C0">
        <w:rPr>
          <w:sz w:val="20"/>
          <w:szCs w:val="20"/>
        </w:rPr>
        <w:tab/>
        <w:t>SUBASKBX</w:t>
      </w:r>
    </w:p>
    <w:p w14:paraId="381F924C" w14:textId="2F47C509" w:rsidR="00F713A0" w:rsidRPr="00E453C0" w:rsidRDefault="00F713A0" w:rsidP="00924DC1">
      <w:pPr>
        <w:spacing w:line="276" w:lineRule="auto"/>
        <w:jc w:val="both"/>
        <w:rPr>
          <w:sz w:val="20"/>
          <w:szCs w:val="20"/>
        </w:rPr>
      </w:pPr>
      <w:r w:rsidRPr="00E453C0">
        <w:rPr>
          <w:sz w:val="20"/>
          <w:szCs w:val="20"/>
        </w:rPr>
        <w:t>bank. spojenie:</w:t>
      </w:r>
      <w:r w:rsidRPr="00E453C0">
        <w:rPr>
          <w:sz w:val="20"/>
          <w:szCs w:val="20"/>
        </w:rPr>
        <w:tab/>
      </w:r>
      <w:r w:rsidRPr="00E453C0">
        <w:rPr>
          <w:sz w:val="20"/>
          <w:szCs w:val="20"/>
        </w:rPr>
        <w:tab/>
      </w:r>
      <w:r w:rsidR="00E453C0" w:rsidRPr="00B7436A">
        <w:rPr>
          <w:sz w:val="20"/>
          <w:szCs w:val="20"/>
        </w:rPr>
        <w:t>Všeobecná úverová banka, a.s.</w:t>
      </w:r>
      <w:r w:rsidRPr="00E453C0">
        <w:rPr>
          <w:sz w:val="20"/>
          <w:szCs w:val="20"/>
        </w:rPr>
        <w:t>.</w:t>
      </w:r>
    </w:p>
    <w:p w14:paraId="5DCA4C7F" w14:textId="77777777" w:rsidR="00F713A0" w:rsidRPr="00E563A5" w:rsidRDefault="00F713A0" w:rsidP="00924DC1">
      <w:pPr>
        <w:spacing w:line="276" w:lineRule="auto"/>
        <w:jc w:val="both"/>
        <w:rPr>
          <w:sz w:val="20"/>
        </w:rPr>
      </w:pPr>
    </w:p>
    <w:p w14:paraId="78654701" w14:textId="77777777" w:rsidR="00F713A0" w:rsidRPr="00E563A5" w:rsidRDefault="00F713A0" w:rsidP="00924DC1">
      <w:pPr>
        <w:spacing w:line="276" w:lineRule="auto"/>
        <w:jc w:val="both"/>
        <w:rPr>
          <w:sz w:val="20"/>
        </w:rPr>
      </w:pPr>
      <w:r w:rsidRPr="00E563A5">
        <w:rPr>
          <w:sz w:val="20"/>
        </w:rPr>
        <w:t>(ďalej aj ako „ŽSR“)</w:t>
      </w:r>
    </w:p>
    <w:p w14:paraId="6061DC36" w14:textId="77777777" w:rsidR="00F713A0" w:rsidRPr="00E563A5" w:rsidRDefault="00F713A0" w:rsidP="00924DC1">
      <w:pPr>
        <w:spacing w:line="276" w:lineRule="auto"/>
        <w:jc w:val="both"/>
        <w:rPr>
          <w:sz w:val="18"/>
          <w:szCs w:val="18"/>
        </w:rPr>
      </w:pPr>
    </w:p>
    <w:p w14:paraId="2549DE5B" w14:textId="77777777" w:rsidR="00F713A0" w:rsidRPr="00E563A5" w:rsidRDefault="00F713A0" w:rsidP="00924DC1">
      <w:pPr>
        <w:spacing w:line="276" w:lineRule="auto"/>
        <w:jc w:val="center"/>
        <w:rPr>
          <w:b/>
          <w:bCs/>
          <w:sz w:val="18"/>
          <w:szCs w:val="18"/>
        </w:rPr>
      </w:pPr>
      <w:r w:rsidRPr="00E563A5">
        <w:rPr>
          <w:b/>
          <w:bCs/>
          <w:sz w:val="18"/>
          <w:szCs w:val="18"/>
        </w:rPr>
        <w:t>a</w:t>
      </w:r>
    </w:p>
    <w:p w14:paraId="1DE421A0" w14:textId="77777777" w:rsidR="00F713A0" w:rsidRPr="00E563A5" w:rsidRDefault="00F713A0" w:rsidP="00924DC1">
      <w:pPr>
        <w:spacing w:line="276" w:lineRule="auto"/>
        <w:jc w:val="center"/>
        <w:rPr>
          <w:b/>
          <w:bCs/>
          <w:sz w:val="18"/>
          <w:szCs w:val="18"/>
        </w:rPr>
      </w:pPr>
    </w:p>
    <w:p w14:paraId="53EAC56D" w14:textId="77777777" w:rsidR="00F713A0" w:rsidRPr="00E563A5" w:rsidRDefault="00F713A0" w:rsidP="00924DC1">
      <w:pPr>
        <w:spacing w:line="276" w:lineRule="auto"/>
        <w:rPr>
          <w:b/>
          <w:bCs/>
          <w:sz w:val="18"/>
          <w:szCs w:val="18"/>
        </w:rPr>
      </w:pPr>
      <w:r w:rsidRPr="00E563A5">
        <w:rPr>
          <w:sz w:val="20"/>
        </w:rPr>
        <w:fldChar w:fldCharType="begin">
          <w:ffData>
            <w:name w:val="Text10"/>
            <w:enabled/>
            <w:calcOnExit w:val="0"/>
            <w:textInput/>
          </w:ffData>
        </w:fldChar>
      </w:r>
      <w:r w:rsidRPr="00E563A5">
        <w:rPr>
          <w:sz w:val="20"/>
        </w:rPr>
        <w:instrText xml:space="preserve"> FORMTEXT </w:instrText>
      </w:r>
      <w:r w:rsidRPr="00E563A5">
        <w:rPr>
          <w:sz w:val="20"/>
        </w:rPr>
      </w:r>
      <w:r w:rsidRPr="00E563A5">
        <w:rPr>
          <w:sz w:val="20"/>
        </w:rPr>
        <w:fldChar w:fldCharType="separate"/>
      </w:r>
      <w:r w:rsidRPr="00E563A5">
        <w:rPr>
          <w:sz w:val="20"/>
        </w:rPr>
        <w:t> </w:t>
      </w:r>
      <w:r w:rsidRPr="00E563A5">
        <w:rPr>
          <w:sz w:val="20"/>
        </w:rPr>
        <w:t> </w:t>
      </w:r>
      <w:r w:rsidRPr="00E563A5">
        <w:rPr>
          <w:sz w:val="20"/>
        </w:rPr>
        <w:t> </w:t>
      </w:r>
      <w:r w:rsidRPr="00E563A5">
        <w:rPr>
          <w:sz w:val="20"/>
        </w:rPr>
        <w:t> </w:t>
      </w:r>
      <w:r w:rsidRPr="00E563A5">
        <w:rPr>
          <w:sz w:val="20"/>
        </w:rPr>
        <w:t> </w:t>
      </w:r>
      <w:r w:rsidRPr="00E563A5">
        <w:rPr>
          <w:sz w:val="20"/>
        </w:rPr>
        <w:fldChar w:fldCharType="end"/>
      </w:r>
    </w:p>
    <w:p w14:paraId="70A4B951" w14:textId="77777777" w:rsidR="00F713A0" w:rsidRPr="00E563A5" w:rsidRDefault="00F713A0" w:rsidP="00924DC1">
      <w:pPr>
        <w:spacing w:line="276" w:lineRule="auto"/>
        <w:jc w:val="both"/>
        <w:rPr>
          <w:sz w:val="20"/>
          <w:szCs w:val="20"/>
        </w:rPr>
      </w:pPr>
      <w:r w:rsidRPr="00E563A5">
        <w:rPr>
          <w:sz w:val="20"/>
        </w:rPr>
        <w:t xml:space="preserve">so sídlom: </w:t>
      </w:r>
      <w:r w:rsidRPr="00E563A5">
        <w:rPr>
          <w:sz w:val="20"/>
        </w:rPr>
        <w:tab/>
      </w:r>
      <w:r w:rsidRPr="00E563A5">
        <w:fldChar w:fldCharType="begin">
          <w:ffData>
            <w:name w:val="Text10"/>
            <w:enabled/>
            <w:calcOnExit w:val="0"/>
            <w:textInput/>
          </w:ffData>
        </w:fldChar>
      </w:r>
      <w:r w:rsidRPr="00E563A5">
        <w:rPr>
          <w:sz w:val="20"/>
        </w:rPr>
        <w:instrText xml:space="preserve"> FORMTEXT </w:instrText>
      </w:r>
      <w:r w:rsidRPr="00E563A5">
        <w:fldChar w:fldCharType="separate"/>
      </w:r>
      <w:r w:rsidRPr="00E563A5">
        <w:rPr>
          <w:noProof/>
          <w:sz w:val="20"/>
        </w:rPr>
        <w:t> </w:t>
      </w:r>
      <w:r w:rsidRPr="00E563A5">
        <w:rPr>
          <w:noProof/>
          <w:sz w:val="20"/>
        </w:rPr>
        <w:t> </w:t>
      </w:r>
      <w:r w:rsidRPr="00E563A5">
        <w:rPr>
          <w:noProof/>
          <w:sz w:val="20"/>
        </w:rPr>
        <w:t> </w:t>
      </w:r>
      <w:r w:rsidRPr="00E563A5">
        <w:rPr>
          <w:noProof/>
          <w:sz w:val="20"/>
        </w:rPr>
        <w:t> </w:t>
      </w:r>
      <w:r w:rsidRPr="00E563A5">
        <w:rPr>
          <w:noProof/>
          <w:sz w:val="20"/>
        </w:rPr>
        <w:t> </w:t>
      </w:r>
      <w:r w:rsidRPr="00E563A5">
        <w:fldChar w:fldCharType="end"/>
      </w:r>
    </w:p>
    <w:p w14:paraId="7A6646A4" w14:textId="77777777" w:rsidR="00F713A0" w:rsidRDefault="00F713A0" w:rsidP="00924DC1">
      <w:pPr>
        <w:spacing w:line="276" w:lineRule="auto"/>
        <w:jc w:val="both"/>
      </w:pPr>
      <w:r w:rsidRPr="00E563A5">
        <w:rPr>
          <w:sz w:val="20"/>
        </w:rPr>
        <w:t>štatutárny orgán:</w:t>
      </w:r>
      <w:r w:rsidRPr="00E563A5">
        <w:rPr>
          <w:sz w:val="20"/>
        </w:rPr>
        <w:tab/>
        <w:t xml:space="preserve"> </w:t>
      </w:r>
      <w:r w:rsidRPr="00E563A5">
        <w:rPr>
          <w:sz w:val="20"/>
        </w:rPr>
        <w:tab/>
      </w:r>
      <w:r w:rsidRPr="00E563A5">
        <w:fldChar w:fldCharType="begin">
          <w:ffData>
            <w:name w:val="Text18"/>
            <w:enabled/>
            <w:calcOnExit w:val="0"/>
            <w:textInput/>
          </w:ffData>
        </w:fldChar>
      </w:r>
      <w:r w:rsidRPr="00E563A5">
        <w:rPr>
          <w:sz w:val="20"/>
        </w:rPr>
        <w:instrText xml:space="preserve"> FORMTEXT </w:instrText>
      </w:r>
      <w:r w:rsidRPr="00E563A5">
        <w:fldChar w:fldCharType="separate"/>
      </w:r>
      <w:r w:rsidRPr="00E563A5">
        <w:rPr>
          <w:noProof/>
          <w:sz w:val="20"/>
        </w:rPr>
        <w:t> </w:t>
      </w:r>
      <w:r w:rsidRPr="00E563A5">
        <w:rPr>
          <w:noProof/>
          <w:sz w:val="20"/>
        </w:rPr>
        <w:t> </w:t>
      </w:r>
      <w:r w:rsidRPr="00E563A5">
        <w:rPr>
          <w:noProof/>
          <w:sz w:val="20"/>
        </w:rPr>
        <w:t> </w:t>
      </w:r>
      <w:r w:rsidRPr="00E563A5">
        <w:rPr>
          <w:noProof/>
          <w:sz w:val="20"/>
        </w:rPr>
        <w:t> </w:t>
      </w:r>
      <w:r w:rsidRPr="00E563A5">
        <w:rPr>
          <w:noProof/>
          <w:sz w:val="20"/>
        </w:rPr>
        <w:t> </w:t>
      </w:r>
      <w:r w:rsidRPr="00E563A5">
        <w:fldChar w:fldCharType="end"/>
      </w:r>
    </w:p>
    <w:p w14:paraId="40B10946" w14:textId="77777777" w:rsidR="00F713A0" w:rsidRPr="00E563A5" w:rsidRDefault="00F713A0" w:rsidP="00924DC1">
      <w:pPr>
        <w:spacing w:line="276" w:lineRule="auto"/>
        <w:jc w:val="both"/>
        <w:rPr>
          <w:sz w:val="20"/>
        </w:rPr>
      </w:pPr>
      <w:r w:rsidRPr="008F4C1B">
        <w:rPr>
          <w:sz w:val="20"/>
        </w:rPr>
        <w:t>Právna forma:</w:t>
      </w:r>
    </w:p>
    <w:p w14:paraId="62BD9A78" w14:textId="77777777" w:rsidR="00F713A0" w:rsidRPr="00E563A5" w:rsidRDefault="00F713A0" w:rsidP="00924DC1">
      <w:pPr>
        <w:spacing w:line="276" w:lineRule="auto"/>
        <w:jc w:val="both"/>
        <w:rPr>
          <w:sz w:val="20"/>
        </w:rPr>
      </w:pPr>
      <w:r w:rsidRPr="00E563A5">
        <w:rPr>
          <w:sz w:val="20"/>
        </w:rPr>
        <w:t>IČO:</w:t>
      </w:r>
      <w:r w:rsidRPr="00E563A5">
        <w:rPr>
          <w:sz w:val="20"/>
        </w:rPr>
        <w:tab/>
      </w:r>
      <w:r w:rsidRPr="00E563A5">
        <w:rPr>
          <w:sz w:val="20"/>
        </w:rPr>
        <w:tab/>
      </w:r>
      <w:r w:rsidRPr="00E563A5">
        <w:fldChar w:fldCharType="begin">
          <w:ffData>
            <w:name w:val="Text26"/>
            <w:enabled/>
            <w:calcOnExit w:val="0"/>
            <w:textInput/>
          </w:ffData>
        </w:fldChar>
      </w:r>
      <w:r w:rsidRPr="00E563A5">
        <w:rPr>
          <w:sz w:val="20"/>
        </w:rPr>
        <w:instrText xml:space="preserve"> FORMTEXT </w:instrText>
      </w:r>
      <w:r w:rsidRPr="00E563A5">
        <w:fldChar w:fldCharType="separate"/>
      </w:r>
      <w:r w:rsidRPr="00E563A5">
        <w:rPr>
          <w:noProof/>
          <w:sz w:val="20"/>
        </w:rPr>
        <w:t> </w:t>
      </w:r>
      <w:r w:rsidRPr="00E563A5">
        <w:rPr>
          <w:noProof/>
          <w:sz w:val="20"/>
        </w:rPr>
        <w:t> </w:t>
      </w:r>
      <w:r w:rsidRPr="00E563A5">
        <w:rPr>
          <w:noProof/>
          <w:sz w:val="20"/>
        </w:rPr>
        <w:t> </w:t>
      </w:r>
      <w:r w:rsidRPr="00E563A5">
        <w:rPr>
          <w:noProof/>
          <w:sz w:val="20"/>
        </w:rPr>
        <w:t> </w:t>
      </w:r>
      <w:r w:rsidRPr="00E563A5">
        <w:rPr>
          <w:noProof/>
          <w:sz w:val="20"/>
        </w:rPr>
        <w:t> </w:t>
      </w:r>
      <w:r w:rsidRPr="00E563A5">
        <w:fldChar w:fldCharType="end"/>
      </w:r>
    </w:p>
    <w:p w14:paraId="1EDBD7D8" w14:textId="77777777" w:rsidR="00F713A0" w:rsidRPr="00E563A5" w:rsidRDefault="00F713A0" w:rsidP="00924DC1">
      <w:pPr>
        <w:spacing w:line="276" w:lineRule="auto"/>
        <w:jc w:val="both"/>
        <w:rPr>
          <w:sz w:val="20"/>
        </w:rPr>
      </w:pPr>
      <w:r w:rsidRPr="00E563A5">
        <w:rPr>
          <w:sz w:val="20"/>
        </w:rPr>
        <w:t>IČ DPH:</w:t>
      </w:r>
      <w:r w:rsidRPr="00E563A5">
        <w:rPr>
          <w:sz w:val="20"/>
        </w:rPr>
        <w:tab/>
      </w:r>
      <w:r w:rsidRPr="00E563A5">
        <w:rPr>
          <w:sz w:val="20"/>
        </w:rPr>
        <w:tab/>
      </w:r>
      <w:r w:rsidRPr="00E563A5">
        <w:rPr>
          <w:sz w:val="20"/>
        </w:rPr>
        <w:tab/>
      </w:r>
      <w:r w:rsidRPr="00E563A5">
        <w:rPr>
          <w:sz w:val="20"/>
        </w:rPr>
        <w:fldChar w:fldCharType="begin">
          <w:ffData>
            <w:name w:val="Text27"/>
            <w:enabled/>
            <w:calcOnExit w:val="0"/>
            <w:textInput/>
          </w:ffData>
        </w:fldChar>
      </w:r>
      <w:r w:rsidRPr="00E563A5">
        <w:rPr>
          <w:sz w:val="20"/>
        </w:rPr>
        <w:instrText xml:space="preserve"> FORMTEXT </w:instrText>
      </w:r>
      <w:r w:rsidRPr="00E563A5">
        <w:rPr>
          <w:sz w:val="20"/>
        </w:rPr>
      </w:r>
      <w:r w:rsidRPr="00E563A5">
        <w:rPr>
          <w:sz w:val="20"/>
        </w:rPr>
        <w:fldChar w:fldCharType="separate"/>
      </w:r>
      <w:r w:rsidRPr="00E563A5">
        <w:rPr>
          <w:noProof/>
          <w:sz w:val="20"/>
        </w:rPr>
        <w:t> </w:t>
      </w:r>
      <w:r w:rsidRPr="00E563A5">
        <w:rPr>
          <w:noProof/>
          <w:sz w:val="20"/>
        </w:rPr>
        <w:t> </w:t>
      </w:r>
      <w:r w:rsidRPr="00E563A5">
        <w:rPr>
          <w:noProof/>
          <w:sz w:val="20"/>
        </w:rPr>
        <w:t> </w:t>
      </w:r>
      <w:r w:rsidRPr="00E563A5">
        <w:rPr>
          <w:noProof/>
          <w:sz w:val="20"/>
        </w:rPr>
        <w:t> </w:t>
      </w:r>
      <w:r w:rsidRPr="00E563A5">
        <w:rPr>
          <w:noProof/>
          <w:sz w:val="20"/>
        </w:rPr>
        <w:t> </w:t>
      </w:r>
      <w:r w:rsidRPr="00E563A5">
        <w:rPr>
          <w:sz w:val="20"/>
        </w:rPr>
        <w:fldChar w:fldCharType="end"/>
      </w:r>
      <w:r w:rsidRPr="00E563A5">
        <w:rPr>
          <w:sz w:val="20"/>
        </w:rPr>
        <w:t xml:space="preserve"> </w:t>
      </w:r>
    </w:p>
    <w:p w14:paraId="72F442AC" w14:textId="77777777" w:rsidR="00F713A0" w:rsidRPr="00E563A5" w:rsidRDefault="00F713A0" w:rsidP="00924DC1">
      <w:pPr>
        <w:spacing w:line="276" w:lineRule="auto"/>
        <w:jc w:val="both"/>
        <w:rPr>
          <w:sz w:val="20"/>
        </w:rPr>
      </w:pPr>
      <w:r w:rsidRPr="00E563A5">
        <w:rPr>
          <w:sz w:val="20"/>
        </w:rPr>
        <w:t>DIČ:</w:t>
      </w:r>
      <w:r w:rsidRPr="00E563A5">
        <w:rPr>
          <w:sz w:val="20"/>
        </w:rPr>
        <w:tab/>
      </w:r>
      <w:r w:rsidRPr="00E563A5">
        <w:rPr>
          <w:sz w:val="20"/>
        </w:rPr>
        <w:tab/>
      </w:r>
      <w:r w:rsidRPr="00E563A5">
        <w:rPr>
          <w:sz w:val="20"/>
        </w:rPr>
        <w:fldChar w:fldCharType="begin">
          <w:ffData>
            <w:name w:val="Text27"/>
            <w:enabled/>
            <w:calcOnExit w:val="0"/>
            <w:textInput/>
          </w:ffData>
        </w:fldChar>
      </w:r>
      <w:r w:rsidRPr="00E563A5">
        <w:rPr>
          <w:sz w:val="20"/>
        </w:rPr>
        <w:instrText xml:space="preserve"> FORMTEXT </w:instrText>
      </w:r>
      <w:r w:rsidRPr="00E563A5">
        <w:rPr>
          <w:sz w:val="20"/>
        </w:rPr>
      </w:r>
      <w:r w:rsidRPr="00E563A5">
        <w:rPr>
          <w:sz w:val="20"/>
        </w:rPr>
        <w:fldChar w:fldCharType="separate"/>
      </w:r>
      <w:r w:rsidRPr="00E563A5">
        <w:rPr>
          <w:noProof/>
          <w:sz w:val="20"/>
        </w:rPr>
        <w:t> </w:t>
      </w:r>
      <w:r w:rsidRPr="00E563A5">
        <w:rPr>
          <w:noProof/>
          <w:sz w:val="20"/>
        </w:rPr>
        <w:t> </w:t>
      </w:r>
      <w:r w:rsidRPr="00E563A5">
        <w:rPr>
          <w:noProof/>
          <w:sz w:val="20"/>
        </w:rPr>
        <w:t> </w:t>
      </w:r>
      <w:r w:rsidRPr="00E563A5">
        <w:rPr>
          <w:noProof/>
          <w:sz w:val="20"/>
        </w:rPr>
        <w:t> </w:t>
      </w:r>
      <w:r w:rsidRPr="00E563A5">
        <w:rPr>
          <w:noProof/>
          <w:sz w:val="20"/>
        </w:rPr>
        <w:t> </w:t>
      </w:r>
      <w:r w:rsidRPr="00E563A5">
        <w:rPr>
          <w:sz w:val="20"/>
        </w:rPr>
        <w:fldChar w:fldCharType="end"/>
      </w:r>
      <w:r w:rsidRPr="00E563A5">
        <w:rPr>
          <w:sz w:val="20"/>
        </w:rPr>
        <w:t xml:space="preserve"> </w:t>
      </w:r>
    </w:p>
    <w:p w14:paraId="1FAEAC15" w14:textId="77777777" w:rsidR="00F713A0" w:rsidRPr="00E563A5" w:rsidRDefault="00F713A0" w:rsidP="00924DC1">
      <w:pPr>
        <w:spacing w:line="276" w:lineRule="auto"/>
        <w:jc w:val="both"/>
        <w:rPr>
          <w:sz w:val="20"/>
        </w:rPr>
      </w:pPr>
      <w:r w:rsidRPr="00E563A5">
        <w:rPr>
          <w:sz w:val="20"/>
        </w:rPr>
        <w:t>bankové spojenie:</w:t>
      </w:r>
      <w:r w:rsidRPr="00E563A5">
        <w:rPr>
          <w:sz w:val="20"/>
        </w:rPr>
        <w:tab/>
      </w:r>
      <w:r w:rsidRPr="00E563A5">
        <w:fldChar w:fldCharType="begin">
          <w:ffData>
            <w:name w:val="Text28"/>
            <w:enabled/>
            <w:calcOnExit w:val="0"/>
            <w:textInput/>
          </w:ffData>
        </w:fldChar>
      </w:r>
      <w:r w:rsidRPr="00E563A5">
        <w:rPr>
          <w:sz w:val="20"/>
        </w:rPr>
        <w:instrText xml:space="preserve"> FORMTEXT </w:instrText>
      </w:r>
      <w:r w:rsidRPr="00E563A5">
        <w:fldChar w:fldCharType="separate"/>
      </w:r>
      <w:r w:rsidRPr="00E563A5">
        <w:rPr>
          <w:noProof/>
          <w:sz w:val="20"/>
        </w:rPr>
        <w:t> </w:t>
      </w:r>
      <w:r w:rsidRPr="00E563A5">
        <w:rPr>
          <w:noProof/>
          <w:sz w:val="20"/>
        </w:rPr>
        <w:t> </w:t>
      </w:r>
      <w:r w:rsidRPr="00E563A5">
        <w:rPr>
          <w:noProof/>
          <w:sz w:val="20"/>
        </w:rPr>
        <w:t> </w:t>
      </w:r>
      <w:r w:rsidRPr="00E563A5">
        <w:rPr>
          <w:noProof/>
          <w:sz w:val="20"/>
        </w:rPr>
        <w:t> </w:t>
      </w:r>
      <w:r w:rsidRPr="00E563A5">
        <w:rPr>
          <w:noProof/>
          <w:sz w:val="20"/>
        </w:rPr>
        <w:t> </w:t>
      </w:r>
      <w:r w:rsidRPr="00E563A5">
        <w:fldChar w:fldCharType="end"/>
      </w:r>
    </w:p>
    <w:p w14:paraId="0B0C752D" w14:textId="77777777" w:rsidR="00F713A0" w:rsidRPr="00E563A5" w:rsidRDefault="00F713A0" w:rsidP="00924DC1">
      <w:pPr>
        <w:spacing w:line="276" w:lineRule="auto"/>
        <w:jc w:val="both"/>
        <w:rPr>
          <w:sz w:val="20"/>
        </w:rPr>
      </w:pPr>
      <w:r w:rsidRPr="00E563A5">
        <w:rPr>
          <w:sz w:val="20"/>
        </w:rPr>
        <w:t>v zastúpení:</w:t>
      </w:r>
      <w:r w:rsidRPr="00E563A5">
        <w:rPr>
          <w:sz w:val="20"/>
        </w:rPr>
        <w:tab/>
      </w:r>
      <w:r w:rsidRPr="00E563A5">
        <w:fldChar w:fldCharType="begin">
          <w:ffData>
            <w:name w:val="Text29"/>
            <w:enabled/>
            <w:calcOnExit w:val="0"/>
            <w:textInput/>
          </w:ffData>
        </w:fldChar>
      </w:r>
      <w:r w:rsidRPr="00E563A5">
        <w:rPr>
          <w:sz w:val="20"/>
        </w:rPr>
        <w:instrText xml:space="preserve"> FORMTEXT </w:instrText>
      </w:r>
      <w:r w:rsidRPr="00E563A5">
        <w:fldChar w:fldCharType="separate"/>
      </w:r>
      <w:r w:rsidRPr="00E563A5">
        <w:rPr>
          <w:noProof/>
          <w:sz w:val="20"/>
        </w:rPr>
        <w:t> </w:t>
      </w:r>
      <w:r w:rsidRPr="00E563A5">
        <w:rPr>
          <w:noProof/>
          <w:sz w:val="20"/>
        </w:rPr>
        <w:t> </w:t>
      </w:r>
      <w:r w:rsidRPr="00E563A5">
        <w:rPr>
          <w:noProof/>
          <w:sz w:val="20"/>
        </w:rPr>
        <w:t> </w:t>
      </w:r>
      <w:r w:rsidRPr="00E563A5">
        <w:rPr>
          <w:noProof/>
          <w:sz w:val="20"/>
        </w:rPr>
        <w:t> </w:t>
      </w:r>
      <w:r w:rsidRPr="00E563A5">
        <w:rPr>
          <w:noProof/>
          <w:sz w:val="20"/>
        </w:rPr>
        <w:t> </w:t>
      </w:r>
      <w:r w:rsidRPr="00E563A5">
        <w:fldChar w:fldCharType="end"/>
      </w:r>
    </w:p>
    <w:p w14:paraId="77F80720" w14:textId="77777777" w:rsidR="00F713A0" w:rsidRPr="00E563A5" w:rsidRDefault="00F713A0" w:rsidP="00924DC1">
      <w:pPr>
        <w:spacing w:line="276" w:lineRule="auto"/>
        <w:jc w:val="both"/>
        <w:rPr>
          <w:sz w:val="20"/>
        </w:rPr>
      </w:pPr>
      <w:r w:rsidRPr="00E563A5">
        <w:rPr>
          <w:sz w:val="20"/>
        </w:rPr>
        <w:t>IBAN:</w:t>
      </w:r>
    </w:p>
    <w:p w14:paraId="01365748" w14:textId="77777777" w:rsidR="00F713A0" w:rsidRPr="00E563A5" w:rsidRDefault="00F713A0" w:rsidP="00924DC1">
      <w:pPr>
        <w:spacing w:line="276" w:lineRule="auto"/>
        <w:jc w:val="both"/>
        <w:rPr>
          <w:sz w:val="20"/>
        </w:rPr>
      </w:pPr>
      <w:r w:rsidRPr="00E563A5">
        <w:rPr>
          <w:sz w:val="20"/>
        </w:rPr>
        <w:t>BIC:</w:t>
      </w:r>
    </w:p>
    <w:p w14:paraId="1CBF13FD" w14:textId="77777777" w:rsidR="00F713A0" w:rsidRPr="00E563A5" w:rsidRDefault="00F713A0" w:rsidP="00924DC1">
      <w:pPr>
        <w:spacing w:after="120" w:line="276" w:lineRule="auto"/>
        <w:rPr>
          <w:iCs/>
          <w:sz w:val="20"/>
        </w:rPr>
      </w:pPr>
      <w:r w:rsidRPr="00E563A5">
        <w:rPr>
          <w:iCs/>
          <w:sz w:val="20"/>
        </w:rPr>
        <w:t xml:space="preserve">obchodná spoločnosť zapísaná v Obchodnom registri </w:t>
      </w:r>
      <w:r w:rsidR="00D25D47" w:rsidRPr="00D25D47">
        <w:rPr>
          <w:iCs/>
          <w:sz w:val="20"/>
        </w:rPr>
        <w:t>....</w:t>
      </w:r>
      <w:r w:rsidR="00D25D47">
        <w:rPr>
          <w:iCs/>
          <w:sz w:val="20"/>
        </w:rPr>
        <w:t xml:space="preserve"> </w:t>
      </w:r>
      <w:r w:rsidRPr="00E563A5">
        <w:rPr>
          <w:iCs/>
          <w:sz w:val="20"/>
        </w:rPr>
        <w:t>súd</w:t>
      </w:r>
      <w:r w:rsidR="00D25D47">
        <w:rPr>
          <w:iCs/>
          <w:sz w:val="20"/>
        </w:rPr>
        <w:t xml:space="preserve">u </w:t>
      </w:r>
      <w:r w:rsidRPr="00E563A5">
        <w:fldChar w:fldCharType="begin">
          <w:ffData>
            <w:name w:val="Text30"/>
            <w:enabled/>
            <w:calcOnExit w:val="0"/>
            <w:textInput/>
          </w:ffData>
        </w:fldChar>
      </w:r>
      <w:r w:rsidRPr="00E563A5">
        <w:rPr>
          <w:iCs/>
          <w:sz w:val="20"/>
        </w:rPr>
        <w:instrText xml:space="preserve"> FORMTEXT </w:instrText>
      </w:r>
      <w:r w:rsidRPr="00E563A5">
        <w:fldChar w:fldCharType="separate"/>
      </w:r>
      <w:r w:rsidRPr="00E563A5">
        <w:rPr>
          <w:iCs/>
          <w:noProof/>
          <w:sz w:val="20"/>
        </w:rPr>
        <w:t> </w:t>
      </w:r>
      <w:r w:rsidRPr="00E563A5">
        <w:rPr>
          <w:iCs/>
          <w:noProof/>
          <w:sz w:val="20"/>
        </w:rPr>
        <w:t> </w:t>
      </w:r>
      <w:r w:rsidRPr="00E563A5">
        <w:rPr>
          <w:iCs/>
          <w:noProof/>
          <w:sz w:val="20"/>
        </w:rPr>
        <w:t> </w:t>
      </w:r>
      <w:r w:rsidRPr="00E563A5">
        <w:rPr>
          <w:iCs/>
          <w:noProof/>
          <w:sz w:val="20"/>
        </w:rPr>
        <w:t> </w:t>
      </w:r>
      <w:r w:rsidRPr="00E563A5">
        <w:rPr>
          <w:iCs/>
          <w:noProof/>
          <w:sz w:val="20"/>
        </w:rPr>
        <w:t> </w:t>
      </w:r>
      <w:r w:rsidRPr="00E563A5">
        <w:fldChar w:fldCharType="end"/>
      </w:r>
      <w:r w:rsidRPr="00E563A5">
        <w:rPr>
          <w:iCs/>
          <w:sz w:val="20"/>
        </w:rPr>
        <w:t xml:space="preserve">, odd. </w:t>
      </w:r>
      <w:r w:rsidRPr="00E563A5">
        <w:fldChar w:fldCharType="begin">
          <w:ffData>
            <w:name w:val="Text31"/>
            <w:enabled/>
            <w:calcOnExit w:val="0"/>
            <w:textInput/>
          </w:ffData>
        </w:fldChar>
      </w:r>
      <w:r w:rsidRPr="00E563A5">
        <w:rPr>
          <w:iCs/>
          <w:sz w:val="20"/>
        </w:rPr>
        <w:instrText xml:space="preserve"> FORMTEXT </w:instrText>
      </w:r>
      <w:r w:rsidRPr="00E563A5">
        <w:fldChar w:fldCharType="separate"/>
      </w:r>
      <w:r w:rsidRPr="00E563A5">
        <w:rPr>
          <w:iCs/>
          <w:noProof/>
          <w:sz w:val="20"/>
        </w:rPr>
        <w:t> </w:t>
      </w:r>
      <w:r w:rsidRPr="00E563A5">
        <w:rPr>
          <w:iCs/>
          <w:noProof/>
          <w:sz w:val="20"/>
        </w:rPr>
        <w:t> </w:t>
      </w:r>
      <w:r w:rsidRPr="00E563A5">
        <w:rPr>
          <w:iCs/>
          <w:noProof/>
          <w:sz w:val="20"/>
        </w:rPr>
        <w:t> </w:t>
      </w:r>
      <w:r w:rsidRPr="00E563A5">
        <w:rPr>
          <w:iCs/>
          <w:noProof/>
          <w:sz w:val="20"/>
        </w:rPr>
        <w:t> </w:t>
      </w:r>
      <w:r w:rsidRPr="00E563A5">
        <w:rPr>
          <w:iCs/>
          <w:noProof/>
          <w:sz w:val="20"/>
        </w:rPr>
        <w:t> </w:t>
      </w:r>
      <w:r w:rsidRPr="00E563A5">
        <w:fldChar w:fldCharType="end"/>
      </w:r>
      <w:r w:rsidRPr="00E563A5">
        <w:rPr>
          <w:iCs/>
          <w:sz w:val="20"/>
        </w:rPr>
        <w:t xml:space="preserve">, </w:t>
      </w:r>
      <w:proofErr w:type="spellStart"/>
      <w:r w:rsidRPr="00E563A5">
        <w:rPr>
          <w:iCs/>
          <w:sz w:val="20"/>
        </w:rPr>
        <w:t>vl.č</w:t>
      </w:r>
      <w:proofErr w:type="spellEnd"/>
      <w:r w:rsidRPr="00E563A5">
        <w:rPr>
          <w:iCs/>
          <w:sz w:val="20"/>
        </w:rPr>
        <w:t xml:space="preserve">. </w:t>
      </w:r>
      <w:r w:rsidRPr="00E563A5">
        <w:fldChar w:fldCharType="begin">
          <w:ffData>
            <w:name w:val="Text32"/>
            <w:enabled/>
            <w:calcOnExit w:val="0"/>
            <w:textInput/>
          </w:ffData>
        </w:fldChar>
      </w:r>
      <w:r w:rsidRPr="00E563A5">
        <w:rPr>
          <w:iCs/>
          <w:sz w:val="20"/>
        </w:rPr>
        <w:instrText xml:space="preserve"> FORMTEXT </w:instrText>
      </w:r>
      <w:r w:rsidRPr="00E563A5">
        <w:fldChar w:fldCharType="separate"/>
      </w:r>
      <w:r w:rsidRPr="00E563A5">
        <w:rPr>
          <w:iCs/>
          <w:noProof/>
          <w:sz w:val="20"/>
        </w:rPr>
        <w:t> </w:t>
      </w:r>
      <w:r w:rsidRPr="00E563A5">
        <w:rPr>
          <w:iCs/>
          <w:noProof/>
          <w:sz w:val="20"/>
        </w:rPr>
        <w:t> </w:t>
      </w:r>
      <w:r w:rsidRPr="00E563A5">
        <w:rPr>
          <w:iCs/>
          <w:noProof/>
          <w:sz w:val="20"/>
        </w:rPr>
        <w:t> </w:t>
      </w:r>
      <w:r w:rsidRPr="00E563A5">
        <w:rPr>
          <w:iCs/>
          <w:noProof/>
          <w:sz w:val="20"/>
        </w:rPr>
        <w:t> </w:t>
      </w:r>
      <w:r w:rsidRPr="00E563A5">
        <w:rPr>
          <w:iCs/>
          <w:noProof/>
          <w:sz w:val="20"/>
        </w:rPr>
        <w:t> </w:t>
      </w:r>
      <w:r w:rsidRPr="00E563A5">
        <w:fldChar w:fldCharType="end"/>
      </w:r>
    </w:p>
    <w:p w14:paraId="696E988A" w14:textId="77777777" w:rsidR="00F713A0" w:rsidRPr="00E563A5" w:rsidRDefault="00F713A0" w:rsidP="00924DC1">
      <w:pPr>
        <w:spacing w:line="276" w:lineRule="auto"/>
        <w:jc w:val="both"/>
        <w:rPr>
          <w:i/>
          <w:iCs/>
          <w:sz w:val="20"/>
        </w:rPr>
      </w:pPr>
    </w:p>
    <w:p w14:paraId="52DEE459" w14:textId="77777777" w:rsidR="00F713A0" w:rsidRPr="00E563A5" w:rsidRDefault="00F713A0" w:rsidP="00924DC1">
      <w:pPr>
        <w:spacing w:line="276" w:lineRule="auto"/>
        <w:jc w:val="both"/>
        <w:rPr>
          <w:sz w:val="20"/>
        </w:rPr>
      </w:pPr>
      <w:r w:rsidRPr="00E563A5">
        <w:rPr>
          <w:sz w:val="20"/>
        </w:rPr>
        <w:t>(ďalej aj ako „</w:t>
      </w:r>
      <w:r w:rsidRPr="00B7436A">
        <w:rPr>
          <w:iCs/>
          <w:sz w:val="20"/>
        </w:rPr>
        <w:t>Zmluvná strana</w:t>
      </w:r>
      <w:r w:rsidRPr="00E563A5">
        <w:rPr>
          <w:sz w:val="20"/>
        </w:rPr>
        <w:t>“)</w:t>
      </w:r>
    </w:p>
    <w:p w14:paraId="4BEB1661" w14:textId="77777777" w:rsidR="00F713A0" w:rsidRPr="00E563A5" w:rsidRDefault="00F713A0" w:rsidP="00924DC1">
      <w:pPr>
        <w:keepNext/>
        <w:spacing w:before="240" w:after="60" w:line="276" w:lineRule="auto"/>
        <w:ind w:left="576" w:hanging="576"/>
        <w:jc w:val="center"/>
        <w:outlineLvl w:val="1"/>
        <w:rPr>
          <w:rFonts w:cs="Arial"/>
          <w:b/>
          <w:bCs/>
          <w:iCs/>
        </w:rPr>
      </w:pPr>
      <w:bookmarkStart w:id="0" w:name="_Toc36469666"/>
      <w:r w:rsidRPr="00E563A5">
        <w:rPr>
          <w:rFonts w:cs="Arial"/>
          <w:b/>
          <w:bCs/>
          <w:iCs/>
        </w:rPr>
        <w:t>Článok I</w:t>
      </w:r>
      <w:bookmarkEnd w:id="0"/>
    </w:p>
    <w:p w14:paraId="14C65E3C" w14:textId="315C735D" w:rsidR="00F713A0" w:rsidRPr="00E563A5" w:rsidRDefault="00F713A0" w:rsidP="00924DC1">
      <w:pPr>
        <w:spacing w:before="240" w:line="276" w:lineRule="auto"/>
        <w:jc w:val="both"/>
        <w:rPr>
          <w:sz w:val="20"/>
        </w:rPr>
      </w:pPr>
      <w:r w:rsidRPr="00E563A5">
        <w:rPr>
          <w:sz w:val="20"/>
        </w:rPr>
        <w:t xml:space="preserve">Predmetom tejto Dohody je ochrana dôverných informácií a skutočností, </w:t>
      </w:r>
      <w:r w:rsidR="00E453C0">
        <w:rPr>
          <w:sz w:val="20"/>
        </w:rPr>
        <w:t>ktoré sa stanú známymi</w:t>
      </w:r>
      <w:r w:rsidRPr="00E563A5">
        <w:rPr>
          <w:sz w:val="20"/>
        </w:rPr>
        <w:t xml:space="preserve"> </w:t>
      </w:r>
      <w:r w:rsidRPr="00B7436A">
        <w:rPr>
          <w:iCs/>
          <w:sz w:val="20"/>
        </w:rPr>
        <w:t>Zmluvnej strane</w:t>
      </w:r>
      <w:r w:rsidRPr="00E563A5">
        <w:rPr>
          <w:i/>
          <w:iCs/>
          <w:sz w:val="20"/>
        </w:rPr>
        <w:t xml:space="preserve"> </w:t>
      </w:r>
      <w:r w:rsidRPr="00E563A5">
        <w:rPr>
          <w:sz w:val="20"/>
        </w:rPr>
        <w:t xml:space="preserve">v súvislosti </w:t>
      </w:r>
      <w:r w:rsidR="00E453C0">
        <w:rPr>
          <w:sz w:val="20"/>
        </w:rPr>
        <w:t xml:space="preserve">s oboznámením sa s obsahom dokumentácie: Detailné funkčné špecifikácie (DFŠ) k rozvojovým požiadavkám „Zlúčenie účtovných okruhov (ÚO) a „Implementácia modulu RE-FX“, ktorá bude </w:t>
      </w:r>
      <w:r w:rsidR="00E453C0" w:rsidRPr="004E0B3F">
        <w:rPr>
          <w:iCs/>
          <w:sz w:val="20"/>
        </w:rPr>
        <w:t>Zmluvnej strane</w:t>
      </w:r>
      <w:r w:rsidR="00E453C0">
        <w:rPr>
          <w:sz w:val="20"/>
        </w:rPr>
        <w:t xml:space="preserve"> poskytnutá </w:t>
      </w:r>
      <w:r w:rsidR="004E0B3F">
        <w:rPr>
          <w:sz w:val="20"/>
        </w:rPr>
        <w:t xml:space="preserve">zo strany </w:t>
      </w:r>
      <w:r w:rsidR="00E453C0">
        <w:rPr>
          <w:sz w:val="20"/>
        </w:rPr>
        <w:t xml:space="preserve">ŽSR v rámci verejného obstarávania na predmet zákazky s názvom: </w:t>
      </w:r>
      <w:r w:rsidR="00E453C0" w:rsidRPr="00B7436A">
        <w:rPr>
          <w:sz w:val="20"/>
          <w:szCs w:val="20"/>
        </w:rPr>
        <w:t>„</w:t>
      </w:r>
      <w:r w:rsidR="001A6C5A" w:rsidRPr="001A6C5A">
        <w:rPr>
          <w:sz w:val="20"/>
          <w:szCs w:val="20"/>
        </w:rPr>
        <w:t>Služby aplikačnej, metodickej a užívateľskej podpory, zabezpečenie legislatívnych a malých zmien SAP a systémov na platforme SAP, služby vývoja, rozvoja do prechodu na SAP S/4HANA a BW/4 HANA</w:t>
      </w:r>
      <w:r w:rsidR="00E453C0" w:rsidRPr="00B7436A">
        <w:rPr>
          <w:sz w:val="20"/>
          <w:szCs w:val="20"/>
        </w:rPr>
        <w:t>“</w:t>
      </w:r>
      <w:r w:rsidRPr="00E453C0">
        <w:rPr>
          <w:sz w:val="20"/>
          <w:szCs w:val="20"/>
        </w:rPr>
        <w:t>.</w:t>
      </w:r>
    </w:p>
    <w:p w14:paraId="1919D2DB" w14:textId="77777777" w:rsidR="00F713A0" w:rsidRPr="00E563A5" w:rsidRDefault="00F713A0" w:rsidP="00924DC1">
      <w:pPr>
        <w:spacing w:line="276" w:lineRule="auto"/>
        <w:jc w:val="both"/>
        <w:rPr>
          <w:sz w:val="20"/>
        </w:rPr>
      </w:pPr>
    </w:p>
    <w:p w14:paraId="0EBAD1BC" w14:textId="77777777" w:rsidR="00F713A0" w:rsidRPr="00E563A5" w:rsidRDefault="00F713A0" w:rsidP="00924DC1">
      <w:pPr>
        <w:spacing w:line="276" w:lineRule="auto"/>
        <w:jc w:val="both"/>
        <w:rPr>
          <w:sz w:val="18"/>
          <w:szCs w:val="18"/>
        </w:rPr>
      </w:pPr>
    </w:p>
    <w:p w14:paraId="300CD949" w14:textId="77777777" w:rsidR="00F713A0" w:rsidRPr="00E563A5" w:rsidRDefault="00F713A0" w:rsidP="00924DC1">
      <w:pPr>
        <w:keepNext/>
        <w:spacing w:before="240" w:after="60" w:line="276" w:lineRule="auto"/>
        <w:ind w:left="576" w:hanging="576"/>
        <w:jc w:val="center"/>
        <w:outlineLvl w:val="1"/>
        <w:rPr>
          <w:rFonts w:cs="Arial"/>
          <w:b/>
          <w:bCs/>
          <w:iCs/>
        </w:rPr>
      </w:pPr>
      <w:bookmarkStart w:id="1" w:name="_Toc36469667"/>
      <w:r w:rsidRPr="00E563A5">
        <w:rPr>
          <w:rFonts w:cs="Arial"/>
          <w:b/>
          <w:bCs/>
          <w:iCs/>
        </w:rPr>
        <w:lastRenderedPageBreak/>
        <w:t>Článok II</w:t>
      </w:r>
      <w:bookmarkEnd w:id="1"/>
    </w:p>
    <w:p w14:paraId="60C19671" w14:textId="57F66576" w:rsidR="00B21543" w:rsidRDefault="00F713A0" w:rsidP="00924DC1">
      <w:pPr>
        <w:numPr>
          <w:ilvl w:val="0"/>
          <w:numId w:val="1"/>
        </w:numPr>
        <w:tabs>
          <w:tab w:val="clear" w:pos="720"/>
          <w:tab w:val="num" w:pos="426"/>
        </w:tabs>
        <w:spacing w:before="240" w:line="276" w:lineRule="auto"/>
        <w:ind w:left="426" w:hanging="426"/>
        <w:jc w:val="both"/>
        <w:rPr>
          <w:sz w:val="20"/>
        </w:rPr>
      </w:pPr>
      <w:r w:rsidRPr="00E563A5">
        <w:rPr>
          <w:sz w:val="20"/>
        </w:rPr>
        <w:t>Dôvernými informáciami sú v zmysle § 271 ObZ, podľa tejto Dohody informácie</w:t>
      </w:r>
      <w:r w:rsidR="00B21543">
        <w:rPr>
          <w:sz w:val="20"/>
        </w:rPr>
        <w:t xml:space="preserve"> uvedené v dokumentoch: Detailné funkčné špecifikácie (DFŠ) k rozvojovým požiadavkám „Zlúčenie účtovných okruhov (ÚO) a „Implementácia modulu RE-FX“, o ktorých sprístupnenie Zmluvná strana požiadala ŽSR v rámci procesu verejného obstarávania na predmet zákazky s názvom:  </w:t>
      </w:r>
      <w:r w:rsidR="00B21543" w:rsidRPr="00F04BD4">
        <w:rPr>
          <w:sz w:val="20"/>
          <w:szCs w:val="20"/>
        </w:rPr>
        <w:t>„</w:t>
      </w:r>
      <w:r w:rsidR="001A6C5A" w:rsidRPr="001A6C5A">
        <w:rPr>
          <w:sz w:val="20"/>
          <w:szCs w:val="20"/>
        </w:rPr>
        <w:t>Služby aplikačnej, metodickej a užívateľskej podpory, zabezpečenie legislatívnych a malých zmien SAP a systémov na platforme SAP, služby vývoja, rozvoja do prechodu na SAP S/4HANA a BW/4 HANA</w:t>
      </w:r>
      <w:r w:rsidR="00B21543">
        <w:rPr>
          <w:sz w:val="20"/>
          <w:szCs w:val="20"/>
        </w:rPr>
        <w:t>“ (</w:t>
      </w:r>
      <w:r w:rsidR="00B21543" w:rsidRPr="00B7436A">
        <w:rPr>
          <w:sz w:val="20"/>
          <w:szCs w:val="20"/>
          <w:highlight w:val="yellow"/>
        </w:rPr>
        <w:t>VVO č. XXX, zn. XXX/XXX -doplní záujemca/</w:t>
      </w:r>
      <w:r w:rsidR="00B21543">
        <w:rPr>
          <w:sz w:val="20"/>
          <w:szCs w:val="20"/>
          <w:highlight w:val="yellow"/>
        </w:rPr>
        <w:t>Z</w:t>
      </w:r>
      <w:r w:rsidR="00B21543" w:rsidRPr="00B7436A">
        <w:rPr>
          <w:sz w:val="20"/>
          <w:szCs w:val="20"/>
          <w:highlight w:val="yellow"/>
        </w:rPr>
        <w:t>mluvná strana</w:t>
      </w:r>
      <w:r w:rsidR="00B21543">
        <w:rPr>
          <w:sz w:val="20"/>
          <w:szCs w:val="20"/>
        </w:rPr>
        <w:t>).</w:t>
      </w:r>
    </w:p>
    <w:p w14:paraId="5FD7A4F8" w14:textId="42D43CDE" w:rsidR="00F713A0" w:rsidRPr="008F4C1B" w:rsidRDefault="00F713A0" w:rsidP="00924DC1">
      <w:pPr>
        <w:numPr>
          <w:ilvl w:val="0"/>
          <w:numId w:val="1"/>
        </w:numPr>
        <w:tabs>
          <w:tab w:val="clear" w:pos="720"/>
          <w:tab w:val="num" w:pos="426"/>
        </w:tabs>
        <w:spacing w:line="276" w:lineRule="auto"/>
        <w:ind w:left="426" w:hanging="426"/>
        <w:jc w:val="both"/>
        <w:rPr>
          <w:sz w:val="20"/>
        </w:rPr>
      </w:pPr>
      <w:r w:rsidRPr="008F4C1B">
        <w:rPr>
          <w:sz w:val="20"/>
        </w:rPr>
        <w:t>Zmluvná strana, ktorej sa informácie podľa ods. 1 tohto článku poskytnú, je povinná s nimi nakladať s primeranou starostlivosťou, dobromyseľne, pokiaľ ide o záujmy ŽSR, nesmie také informácie sprístupniť tretej osobe a ani ich použiť v rozpore s účelom, na ktorý boli poskytnuté, pre svoje potreby, a to bez ohľadu na to, či dôjde k</w:t>
      </w:r>
      <w:r w:rsidR="00B21543">
        <w:rPr>
          <w:sz w:val="20"/>
        </w:rPr>
        <w:t> uzavretiu zmluvy</w:t>
      </w:r>
      <w:r w:rsidR="00A2431C">
        <w:rPr>
          <w:sz w:val="20"/>
        </w:rPr>
        <w:t>, ktorá bude</w:t>
      </w:r>
      <w:r w:rsidR="004E0B3F">
        <w:rPr>
          <w:sz w:val="20"/>
        </w:rPr>
        <w:t xml:space="preserve"> výsledkom verejného obstarávania na predmet zákazky s názvom:  </w:t>
      </w:r>
      <w:r w:rsidR="004E0B3F" w:rsidRPr="00F04BD4">
        <w:rPr>
          <w:sz w:val="20"/>
          <w:szCs w:val="20"/>
        </w:rPr>
        <w:t>„</w:t>
      </w:r>
      <w:r w:rsidR="001A6C5A" w:rsidRPr="001A6C5A">
        <w:rPr>
          <w:sz w:val="20"/>
          <w:szCs w:val="20"/>
        </w:rPr>
        <w:t>Služby aplikačnej, metodickej a užívateľskej podpory, zabezpečenie legislatívnych a malých zmien SAP a systémov na platforme SAP, služby vývoja, rozvoja do prechodu na SAP S/4HANA a BW/4 HANA</w:t>
      </w:r>
      <w:r w:rsidR="004E0B3F">
        <w:rPr>
          <w:sz w:val="20"/>
          <w:szCs w:val="20"/>
        </w:rPr>
        <w:t>“ (</w:t>
      </w:r>
      <w:r w:rsidR="004E0B3F" w:rsidRPr="00DB4555">
        <w:rPr>
          <w:sz w:val="20"/>
          <w:szCs w:val="20"/>
          <w:highlight w:val="yellow"/>
        </w:rPr>
        <w:t>VVO č. XXX, zn. XXX/XXX -doplní záujemca/</w:t>
      </w:r>
      <w:r w:rsidR="004E0B3F">
        <w:rPr>
          <w:sz w:val="20"/>
          <w:szCs w:val="20"/>
          <w:highlight w:val="yellow"/>
        </w:rPr>
        <w:t>Z</w:t>
      </w:r>
      <w:r w:rsidR="004E0B3F" w:rsidRPr="00DB4555">
        <w:rPr>
          <w:sz w:val="20"/>
          <w:szCs w:val="20"/>
          <w:highlight w:val="yellow"/>
        </w:rPr>
        <w:t>mluvná strana</w:t>
      </w:r>
      <w:r w:rsidR="004E0B3F">
        <w:rPr>
          <w:sz w:val="20"/>
          <w:szCs w:val="20"/>
        </w:rPr>
        <w:t>)</w:t>
      </w:r>
      <w:r w:rsidR="000050C7">
        <w:rPr>
          <w:sz w:val="20"/>
          <w:szCs w:val="20"/>
        </w:rPr>
        <w:t xml:space="preserve"> (ďalej len „Zmluva“)</w:t>
      </w:r>
      <w:r w:rsidRPr="008F4C1B">
        <w:rPr>
          <w:sz w:val="20"/>
        </w:rPr>
        <w:t>.</w:t>
      </w:r>
    </w:p>
    <w:p w14:paraId="6EE095D5" w14:textId="77777777" w:rsidR="00F713A0" w:rsidRPr="00E563A5" w:rsidRDefault="00F713A0" w:rsidP="00924DC1">
      <w:pPr>
        <w:numPr>
          <w:ilvl w:val="0"/>
          <w:numId w:val="1"/>
        </w:numPr>
        <w:tabs>
          <w:tab w:val="clear" w:pos="720"/>
          <w:tab w:val="num" w:pos="426"/>
        </w:tabs>
        <w:spacing w:line="276" w:lineRule="auto"/>
        <w:ind w:left="426" w:hanging="426"/>
        <w:jc w:val="both"/>
        <w:rPr>
          <w:sz w:val="20"/>
        </w:rPr>
      </w:pPr>
      <w:r w:rsidRPr="00E563A5">
        <w:rPr>
          <w:sz w:val="20"/>
        </w:rPr>
        <w:t>Obchodným tajomstvom sú v zmysle § 17 ObZ a podľa tejto Dohody všetky skutočnosti obchodnej, výrobnej alebo technickej povahy v hmotnej alebo nehmotnej forme, ktoré boli takto označené ŽSR a poskytnuté druhej strane, pričom nie sú v príslušných obchodných kruhoch bežne dostupné a ich utajenie a tomu zodpovedajúci spôsob zabezpečenia ich ochrany je v záujme ktorejkoľvek zo strán.</w:t>
      </w:r>
    </w:p>
    <w:p w14:paraId="38E1011E" w14:textId="77777777" w:rsidR="00F713A0" w:rsidRPr="00E563A5" w:rsidRDefault="00F713A0" w:rsidP="00924DC1">
      <w:pPr>
        <w:tabs>
          <w:tab w:val="num" w:pos="426"/>
        </w:tabs>
        <w:spacing w:line="276" w:lineRule="auto"/>
        <w:ind w:left="426" w:hanging="426"/>
        <w:jc w:val="both"/>
        <w:rPr>
          <w:sz w:val="20"/>
        </w:rPr>
      </w:pPr>
    </w:p>
    <w:p w14:paraId="2AF4B5BD" w14:textId="2703C098" w:rsidR="00F713A0" w:rsidRPr="00E563A5" w:rsidRDefault="00F713A0" w:rsidP="00924DC1">
      <w:pPr>
        <w:spacing w:after="240" w:line="276" w:lineRule="auto"/>
        <w:jc w:val="both"/>
        <w:rPr>
          <w:sz w:val="20"/>
        </w:rPr>
      </w:pPr>
      <w:r w:rsidRPr="00E563A5">
        <w:rPr>
          <w:sz w:val="20"/>
        </w:rPr>
        <w:t>Podľa tejto Dohody sú predmetom obchodného tajomstva:</w:t>
      </w:r>
    </w:p>
    <w:p w14:paraId="67BD4CA7" w14:textId="5600604F" w:rsidR="00C1189A" w:rsidRDefault="00C1189A" w:rsidP="00B7436A">
      <w:pPr>
        <w:numPr>
          <w:ilvl w:val="0"/>
          <w:numId w:val="2"/>
        </w:numPr>
        <w:tabs>
          <w:tab w:val="clear" w:pos="397"/>
          <w:tab w:val="num" w:pos="709"/>
        </w:tabs>
        <w:spacing w:line="276" w:lineRule="auto"/>
        <w:ind w:left="709" w:hanging="255"/>
        <w:jc w:val="both"/>
        <w:rPr>
          <w:sz w:val="20"/>
        </w:rPr>
      </w:pPr>
      <w:r>
        <w:rPr>
          <w:sz w:val="20"/>
        </w:rPr>
        <w:t>Informácie vyplývajúce z dokumentácie poskytnutej Zmluvnej strane podľa článku II tejto Dohody.</w:t>
      </w:r>
    </w:p>
    <w:p w14:paraId="5AD517F9" w14:textId="77777777" w:rsidR="00F713A0" w:rsidRPr="00E563A5" w:rsidRDefault="00F713A0" w:rsidP="00924DC1">
      <w:pPr>
        <w:spacing w:line="276" w:lineRule="auto"/>
        <w:ind w:left="705" w:hanging="705"/>
        <w:jc w:val="both"/>
        <w:rPr>
          <w:sz w:val="18"/>
          <w:szCs w:val="18"/>
        </w:rPr>
      </w:pPr>
    </w:p>
    <w:p w14:paraId="3C05A212" w14:textId="77777777" w:rsidR="00F713A0" w:rsidRPr="00E563A5" w:rsidRDefault="00F713A0" w:rsidP="00924DC1">
      <w:pPr>
        <w:spacing w:line="276" w:lineRule="auto"/>
        <w:ind w:left="705" w:hanging="705"/>
        <w:jc w:val="both"/>
        <w:rPr>
          <w:sz w:val="18"/>
          <w:szCs w:val="18"/>
        </w:rPr>
      </w:pPr>
    </w:p>
    <w:p w14:paraId="3F27549F" w14:textId="77777777" w:rsidR="00F713A0" w:rsidRPr="00E563A5" w:rsidRDefault="00F713A0" w:rsidP="00924DC1">
      <w:pPr>
        <w:keepNext/>
        <w:spacing w:before="240" w:after="60" w:line="276" w:lineRule="auto"/>
        <w:ind w:left="576" w:hanging="576"/>
        <w:jc w:val="center"/>
        <w:outlineLvl w:val="1"/>
        <w:rPr>
          <w:rFonts w:cs="Arial"/>
          <w:b/>
          <w:bCs/>
          <w:iCs/>
        </w:rPr>
      </w:pPr>
      <w:bookmarkStart w:id="2" w:name="_Toc36469668"/>
      <w:r w:rsidRPr="00E563A5">
        <w:rPr>
          <w:rFonts w:cs="Arial"/>
          <w:b/>
          <w:bCs/>
          <w:iCs/>
        </w:rPr>
        <w:t>Článok III</w:t>
      </w:r>
      <w:bookmarkEnd w:id="2"/>
    </w:p>
    <w:p w14:paraId="62E6278F" w14:textId="5BCF540E" w:rsidR="00F713A0" w:rsidRPr="0009302A" w:rsidRDefault="00F713A0" w:rsidP="00924DC1">
      <w:pPr>
        <w:numPr>
          <w:ilvl w:val="0"/>
          <w:numId w:val="3"/>
        </w:numPr>
        <w:tabs>
          <w:tab w:val="clear" w:pos="1069"/>
          <w:tab w:val="num" w:pos="709"/>
        </w:tabs>
        <w:spacing w:before="240" w:line="276" w:lineRule="auto"/>
        <w:ind w:left="426" w:hanging="426"/>
        <w:jc w:val="both"/>
        <w:rPr>
          <w:sz w:val="20"/>
          <w:szCs w:val="20"/>
        </w:rPr>
      </w:pPr>
      <w:r w:rsidRPr="00E563A5">
        <w:rPr>
          <w:sz w:val="20"/>
        </w:rPr>
        <w:t xml:space="preserve">Zmluvná strana, ktorej sa poskytnú informácie podľa tejto Dohody sa zaväzuje, že všetky dôverné informácie a skutočnosti tvoriace obchodné tajomstvo podľa tejto Dohody použije len na účely prípravy </w:t>
      </w:r>
      <w:r w:rsidR="00C1189A">
        <w:rPr>
          <w:sz w:val="20"/>
        </w:rPr>
        <w:t xml:space="preserve">ponuky vo verejnom obstarávaní identifikovanom v odseku 1 článku II. </w:t>
      </w:r>
      <w:r w:rsidR="00850999">
        <w:rPr>
          <w:sz w:val="20"/>
        </w:rPr>
        <w:t>t</w:t>
      </w:r>
      <w:r w:rsidR="00C1189A">
        <w:rPr>
          <w:sz w:val="20"/>
        </w:rPr>
        <w:t>ejto Dohody</w:t>
      </w:r>
      <w:r w:rsidRPr="00E563A5">
        <w:rPr>
          <w:i/>
          <w:iCs/>
          <w:sz w:val="20"/>
        </w:rPr>
        <w:t xml:space="preserve">, </w:t>
      </w:r>
      <w:r w:rsidRPr="00E563A5">
        <w:rPr>
          <w:sz w:val="20"/>
        </w:rPr>
        <w:t>nebude ich ďalej rozširovať, reprodukovať a nesprístupní ich tretím osobám. Súčasne sa zaväzuje, že zabezpečí, aby všetky obdŕžané dokumenty, analýzy, či iné podklady obsahujúce dôverné informácie alebo skutočnosti, ktoré sú predmetom obchodného tajomstva boli riadne evidované.</w:t>
      </w:r>
    </w:p>
    <w:p w14:paraId="328883F3" w14:textId="77777777" w:rsidR="00F713A0" w:rsidRPr="00924DC1" w:rsidRDefault="00F713A0" w:rsidP="00924DC1">
      <w:pPr>
        <w:numPr>
          <w:ilvl w:val="0"/>
          <w:numId w:val="3"/>
        </w:numPr>
        <w:tabs>
          <w:tab w:val="clear" w:pos="1069"/>
          <w:tab w:val="num" w:pos="709"/>
        </w:tabs>
        <w:spacing w:line="276" w:lineRule="auto"/>
        <w:ind w:left="426" w:hanging="426"/>
        <w:jc w:val="both"/>
        <w:rPr>
          <w:sz w:val="20"/>
          <w:szCs w:val="20"/>
        </w:rPr>
      </w:pPr>
      <w:r w:rsidRPr="00924DC1">
        <w:rPr>
          <w:sz w:val="20"/>
        </w:rPr>
        <w:t xml:space="preserve">Zmluvná strana sa zaväzuje </w:t>
      </w:r>
      <w:r w:rsidRPr="00924DC1">
        <w:rPr>
          <w:sz w:val="20"/>
          <w:szCs w:val="20"/>
        </w:rPr>
        <w:t xml:space="preserve">zachovávať mlčanlivosť </w:t>
      </w:r>
      <w:r w:rsidRPr="00924DC1">
        <w:rPr>
          <w:sz w:val="20"/>
        </w:rPr>
        <w:t>o osobných údajoch s ktorými príde do styku u prevádzkovateľa ŽSR podľa § 79 zákona č. 18/2018 Z. z. o ochrane osobných údajov a o zmene a doplnení niektorých predpisov, okrem výnimiek podľa § 79 ods. 3 zákona; povinnosť mlčanlivosti trvá aj po ukončení platnosti tejto Dohody.</w:t>
      </w:r>
      <w:r w:rsidR="00924DC1">
        <w:rPr>
          <w:sz w:val="20"/>
          <w:szCs w:val="20"/>
        </w:rPr>
        <w:t xml:space="preserve"> </w:t>
      </w:r>
      <w:r w:rsidRPr="00924DC1">
        <w:rPr>
          <w:sz w:val="20"/>
          <w:szCs w:val="20"/>
        </w:rPr>
        <w:t>Zmluvná strana sa zaväzuje zachovávať mlčanlivosť o všetkých skutočnostiach, ktoré sa dozvedel/a v súvislosti s plnením úloh podľa  zákona č. 69/2018 Z. z. o kybernetickej bezpečnosti a o zmene a doplnení niektorých predpisov v znení neskorších predpisov u poskytovateľa základnej služby ŽSR a ktoré nie sú verejne známe; okrem výnimiek podľa § 12 ods. 3 tohto zákona; povinnosť zachovávať mlčanlivosť trvá aj po ukončení platnosti tejto Dohody.</w:t>
      </w:r>
    </w:p>
    <w:p w14:paraId="3A3AC371" w14:textId="77777777" w:rsidR="00F713A0" w:rsidRPr="00E563A5" w:rsidRDefault="00F713A0" w:rsidP="00924DC1">
      <w:pPr>
        <w:numPr>
          <w:ilvl w:val="0"/>
          <w:numId w:val="3"/>
        </w:numPr>
        <w:tabs>
          <w:tab w:val="clear" w:pos="1069"/>
          <w:tab w:val="num" w:pos="709"/>
        </w:tabs>
        <w:spacing w:line="276" w:lineRule="auto"/>
        <w:ind w:left="426" w:hanging="426"/>
        <w:jc w:val="both"/>
        <w:rPr>
          <w:sz w:val="20"/>
        </w:rPr>
      </w:pPr>
      <w:r w:rsidRPr="00E563A5">
        <w:rPr>
          <w:sz w:val="20"/>
        </w:rPr>
        <w:t>Strany Dohody zabezpečia taký obmedzený počet osôb, ktorým budú informácie chránené podľa tejto Dohody prístupné a prijmú také účinné opatrenia na zamedzenie ich úniku, aby bol zodpovedajúcim spôsobom dosiahnutý účel tejto Dohody.</w:t>
      </w:r>
    </w:p>
    <w:p w14:paraId="7B68886F" w14:textId="77777777" w:rsidR="00F713A0" w:rsidRPr="00E563A5" w:rsidRDefault="00F713A0" w:rsidP="00924DC1">
      <w:pPr>
        <w:numPr>
          <w:ilvl w:val="0"/>
          <w:numId w:val="3"/>
        </w:numPr>
        <w:tabs>
          <w:tab w:val="clear" w:pos="1069"/>
          <w:tab w:val="num" w:pos="709"/>
        </w:tabs>
        <w:spacing w:line="276" w:lineRule="auto"/>
        <w:ind w:left="426" w:hanging="426"/>
        <w:jc w:val="both"/>
        <w:rPr>
          <w:sz w:val="20"/>
        </w:rPr>
      </w:pPr>
      <w:r w:rsidRPr="00E563A5">
        <w:rPr>
          <w:sz w:val="20"/>
        </w:rPr>
        <w:t xml:space="preserve">V prípade, že strane, ktorej sa poskytnú informácie, vyplynie nevyhnutnosť poskytnúť informácie a skutočnosti, ktoré sú predmetom ochrany podľa tejto Dohody tretej strane, na účely zabezpečenia činnosti, môže také informácie a skutočnosti poskytnúť len na základe predchádzajúceho písomného súhlasu ŽSR. Povinnosť predchádzajúceho písomného súhlasu sa </w:t>
      </w:r>
      <w:r w:rsidRPr="00E563A5">
        <w:rPr>
          <w:sz w:val="20"/>
        </w:rPr>
        <w:lastRenderedPageBreak/>
        <w:t xml:space="preserve">neuplatní, ak treťou stranou je osoba, ktorá poskytuje Zmluvnej strane právnu alebo konzultantskú službu, bezprostredne súvisiacu s obsahom tejto Dohody. V takom prípade je Zmluvná strana povinná ŽSR bezodkladne písomne oznámiť identifikačné údaje takejto tretej strany. Povinnosť predchádzajúceho písomného súhlasu sa ďalej nevyžaduje v prípade, že ide o poskytnutie informácie orgánu verejnej správy alebo inému subjektu, ak to ukladá všeobecne záväzný právny predpis alebo vykonateľné správne alebo súdne rozhodnutie. </w:t>
      </w:r>
    </w:p>
    <w:p w14:paraId="744707FA" w14:textId="77777777" w:rsidR="00F713A0" w:rsidRPr="00E563A5" w:rsidRDefault="00F713A0" w:rsidP="00924DC1">
      <w:pPr>
        <w:numPr>
          <w:ilvl w:val="0"/>
          <w:numId w:val="3"/>
        </w:numPr>
        <w:tabs>
          <w:tab w:val="clear" w:pos="1069"/>
          <w:tab w:val="num" w:pos="709"/>
        </w:tabs>
        <w:spacing w:after="240" w:line="276" w:lineRule="auto"/>
        <w:ind w:left="426" w:hanging="426"/>
        <w:jc w:val="both"/>
        <w:rPr>
          <w:sz w:val="20"/>
        </w:rPr>
      </w:pPr>
      <w:r w:rsidRPr="00E563A5">
        <w:rPr>
          <w:sz w:val="20"/>
        </w:rPr>
        <w:t>Povinnosť mlčanlivosti podľa tejto Dohody sa nevzťahuje na také dôverné informácie a skutočnosti tvoriace predmet obchodného tajomstva, ktoré:</w:t>
      </w:r>
    </w:p>
    <w:p w14:paraId="6409F32F" w14:textId="77777777" w:rsidR="00F713A0" w:rsidRPr="00E563A5" w:rsidRDefault="00F713A0" w:rsidP="00924DC1">
      <w:pPr>
        <w:numPr>
          <w:ilvl w:val="0"/>
          <w:numId w:val="4"/>
        </w:numPr>
        <w:tabs>
          <w:tab w:val="clear" w:pos="397"/>
          <w:tab w:val="num" w:pos="993"/>
        </w:tabs>
        <w:spacing w:line="276" w:lineRule="auto"/>
        <w:ind w:left="851"/>
        <w:jc w:val="both"/>
        <w:rPr>
          <w:sz w:val="20"/>
        </w:rPr>
      </w:pPr>
      <w:r w:rsidRPr="00E563A5">
        <w:rPr>
          <w:sz w:val="20"/>
        </w:rPr>
        <w:t>boli písomným súhlasom ŽSR vyňaté z režimu podľa tejto Dohody,</w:t>
      </w:r>
    </w:p>
    <w:p w14:paraId="6CC34B88" w14:textId="77777777" w:rsidR="00F713A0" w:rsidRPr="00E563A5" w:rsidRDefault="00F713A0" w:rsidP="00924DC1">
      <w:pPr>
        <w:numPr>
          <w:ilvl w:val="0"/>
          <w:numId w:val="4"/>
        </w:numPr>
        <w:tabs>
          <w:tab w:val="clear" w:pos="397"/>
          <w:tab w:val="num" w:pos="851"/>
        </w:tabs>
        <w:spacing w:line="276" w:lineRule="auto"/>
        <w:ind w:left="851"/>
        <w:jc w:val="both"/>
        <w:rPr>
          <w:sz w:val="20"/>
        </w:rPr>
      </w:pPr>
      <w:r w:rsidRPr="00E563A5">
        <w:rPr>
          <w:sz w:val="20"/>
        </w:rPr>
        <w:t>sú alebo stali sa známymi inak než porušením tejto Dohody,</w:t>
      </w:r>
    </w:p>
    <w:p w14:paraId="1B358B1B" w14:textId="77777777" w:rsidR="00F713A0" w:rsidRPr="00E563A5" w:rsidRDefault="00F713A0" w:rsidP="00924DC1">
      <w:pPr>
        <w:numPr>
          <w:ilvl w:val="0"/>
          <w:numId w:val="4"/>
        </w:numPr>
        <w:tabs>
          <w:tab w:val="clear" w:pos="397"/>
          <w:tab w:val="num" w:pos="851"/>
        </w:tabs>
        <w:spacing w:line="276" w:lineRule="auto"/>
        <w:ind w:left="851"/>
        <w:jc w:val="both"/>
        <w:rPr>
          <w:sz w:val="20"/>
        </w:rPr>
      </w:pPr>
      <w:r w:rsidRPr="00E563A5">
        <w:rPr>
          <w:sz w:val="20"/>
        </w:rPr>
        <w:t>sa stali ich príjemcovi známe ešte predtým, než mu ich poskytla niektorá zo strán,</w:t>
      </w:r>
    </w:p>
    <w:p w14:paraId="70265775" w14:textId="77777777" w:rsidR="00F713A0" w:rsidRPr="00E563A5" w:rsidRDefault="00F713A0" w:rsidP="00924DC1">
      <w:pPr>
        <w:numPr>
          <w:ilvl w:val="0"/>
          <w:numId w:val="4"/>
        </w:numPr>
        <w:tabs>
          <w:tab w:val="clear" w:pos="397"/>
          <w:tab w:val="num" w:pos="851"/>
        </w:tabs>
        <w:spacing w:after="240" w:line="276" w:lineRule="auto"/>
        <w:ind w:left="851"/>
        <w:jc w:val="both"/>
        <w:rPr>
          <w:sz w:val="20"/>
        </w:rPr>
      </w:pPr>
      <w:r w:rsidRPr="00E563A5">
        <w:rPr>
          <w:sz w:val="20"/>
        </w:rPr>
        <w:t>boli vyžiadané súdmi, orgánmi prokuratúry alebo iným vecne príslušným správnym orgánom na základe zákona.</w:t>
      </w:r>
    </w:p>
    <w:p w14:paraId="09F61CBE" w14:textId="77777777" w:rsidR="00F713A0" w:rsidRPr="00E563A5" w:rsidRDefault="00F713A0" w:rsidP="00924DC1">
      <w:pPr>
        <w:numPr>
          <w:ilvl w:val="0"/>
          <w:numId w:val="3"/>
        </w:numPr>
        <w:tabs>
          <w:tab w:val="clear" w:pos="1069"/>
          <w:tab w:val="num" w:pos="709"/>
        </w:tabs>
        <w:spacing w:line="276" w:lineRule="auto"/>
        <w:ind w:left="426" w:hanging="426"/>
        <w:jc w:val="both"/>
        <w:rPr>
          <w:sz w:val="20"/>
        </w:rPr>
      </w:pPr>
      <w:r w:rsidRPr="00E563A5">
        <w:rPr>
          <w:sz w:val="20"/>
        </w:rPr>
        <w:t>Poskytnutie dôverných informácií alebo skutočností tvoriacich obchodné tajomstvo nezakladá žiadne právo na licenciu, ochrannú známku, patent, právo na použitie alebo verejné rozširovanie diela, ani akékoľvek iné právo duševného alebo priemyselného vlastníctva.</w:t>
      </w:r>
    </w:p>
    <w:p w14:paraId="41B9549A" w14:textId="77777777" w:rsidR="00F713A0" w:rsidRPr="00E563A5" w:rsidRDefault="00F713A0" w:rsidP="00924DC1">
      <w:pPr>
        <w:numPr>
          <w:ilvl w:val="0"/>
          <w:numId w:val="3"/>
        </w:numPr>
        <w:tabs>
          <w:tab w:val="clear" w:pos="1069"/>
          <w:tab w:val="num" w:pos="709"/>
        </w:tabs>
        <w:spacing w:line="276" w:lineRule="auto"/>
        <w:ind w:left="426" w:hanging="426"/>
        <w:jc w:val="both"/>
        <w:rPr>
          <w:sz w:val="20"/>
        </w:rPr>
      </w:pPr>
      <w:r>
        <w:rPr>
          <w:sz w:val="20"/>
        </w:rPr>
        <w:t>Zmluvná strana podpisom tejto D</w:t>
      </w:r>
      <w:r w:rsidRPr="00E563A5">
        <w:rPr>
          <w:sz w:val="20"/>
        </w:rPr>
        <w:t>ohody zároveň potvrdzuje, že sa oboznámila s obsahom dokumentu „Bezpečnostná politika KIS</w:t>
      </w:r>
      <w:r w:rsidR="00FC045E">
        <w:rPr>
          <w:sz w:val="20"/>
        </w:rPr>
        <w:t xml:space="preserve"> </w:t>
      </w:r>
      <w:r w:rsidR="007E627A">
        <w:rPr>
          <w:sz w:val="20"/>
        </w:rPr>
        <w:t>ŽSR</w:t>
      </w:r>
      <w:r w:rsidR="00017B9D">
        <w:rPr>
          <w:sz w:val="20"/>
        </w:rPr>
        <w:t xml:space="preserve"> </w:t>
      </w:r>
      <w:r w:rsidRPr="00E563A5">
        <w:rPr>
          <w:sz w:val="20"/>
        </w:rPr>
        <w:t>“, ktorý je zverejnený na webovej stránke ŽSR , súhlasí  s tam uvedenými podmienkami a  zaväzuje sa ich dodržiavať.</w:t>
      </w:r>
    </w:p>
    <w:p w14:paraId="7DEF7EE5" w14:textId="77777777" w:rsidR="00F713A0" w:rsidRPr="00E563A5" w:rsidRDefault="00F713A0" w:rsidP="00924DC1">
      <w:pPr>
        <w:keepNext/>
        <w:spacing w:before="240" w:after="60" w:line="276" w:lineRule="auto"/>
        <w:ind w:left="576" w:hanging="576"/>
        <w:jc w:val="center"/>
        <w:outlineLvl w:val="1"/>
        <w:rPr>
          <w:rFonts w:cs="Arial"/>
          <w:b/>
          <w:bCs/>
          <w:iCs/>
        </w:rPr>
      </w:pPr>
      <w:bookmarkStart w:id="3" w:name="_Toc36469669"/>
      <w:r w:rsidRPr="00E563A5">
        <w:rPr>
          <w:rFonts w:cs="Arial"/>
          <w:b/>
          <w:bCs/>
          <w:iCs/>
        </w:rPr>
        <w:t>Článok IV</w:t>
      </w:r>
      <w:bookmarkEnd w:id="3"/>
    </w:p>
    <w:p w14:paraId="67E4070F" w14:textId="77777777" w:rsidR="00F713A0" w:rsidRPr="00E563A5" w:rsidRDefault="00F713A0" w:rsidP="00924DC1">
      <w:pPr>
        <w:numPr>
          <w:ilvl w:val="0"/>
          <w:numId w:val="5"/>
        </w:numPr>
        <w:spacing w:before="240" w:line="276" w:lineRule="auto"/>
        <w:jc w:val="both"/>
        <w:rPr>
          <w:sz w:val="20"/>
          <w:szCs w:val="20"/>
        </w:rPr>
      </w:pPr>
      <w:r w:rsidRPr="00E563A5">
        <w:rPr>
          <w:sz w:val="20"/>
        </w:rPr>
        <w:t>Porušením povinností Zmluvnej strany týkajúcich sa ochrany dôverných informácií a skutočností tvoriacich obchodné tajomstvo podľa tejto Dohody, vzniká ŽSR právo požadovať zaplatenie zmluvnej pokuty a náhrady škody vzniknutej porušením povinnosti podľa tejto Dohody.</w:t>
      </w:r>
    </w:p>
    <w:p w14:paraId="31EFABA2" w14:textId="7CAFF8BD" w:rsidR="00F713A0" w:rsidRPr="00E563A5" w:rsidRDefault="00F713A0" w:rsidP="00924DC1">
      <w:pPr>
        <w:numPr>
          <w:ilvl w:val="0"/>
          <w:numId w:val="5"/>
        </w:numPr>
        <w:spacing w:line="276" w:lineRule="auto"/>
        <w:jc w:val="both"/>
        <w:rPr>
          <w:sz w:val="20"/>
        </w:rPr>
      </w:pPr>
      <w:r w:rsidRPr="00E563A5">
        <w:rPr>
          <w:sz w:val="20"/>
        </w:rPr>
        <w:t xml:space="preserve">Výška zmluvnej pokuty je dohodnutá na sumu </w:t>
      </w:r>
      <w:r w:rsidRPr="00B7436A">
        <w:rPr>
          <w:sz w:val="20"/>
        </w:rPr>
        <w:t>33</w:t>
      </w:r>
      <w:r w:rsidR="00B7436A" w:rsidRPr="00B7436A">
        <w:rPr>
          <w:sz w:val="20"/>
        </w:rPr>
        <w:t xml:space="preserve"> 000,00</w:t>
      </w:r>
      <w:r>
        <w:rPr>
          <w:sz w:val="20"/>
        </w:rPr>
        <w:t>,</w:t>
      </w:r>
      <w:r w:rsidRPr="00E563A5">
        <w:rPr>
          <w:sz w:val="20"/>
        </w:rPr>
        <w:t xml:space="preserve"> </w:t>
      </w:r>
      <w:r w:rsidRPr="00E563A5">
        <w:rPr>
          <w:rFonts w:cs="Arial"/>
          <w:sz w:val="20"/>
        </w:rPr>
        <w:t>€</w:t>
      </w:r>
      <w:r w:rsidRPr="00E563A5">
        <w:rPr>
          <w:sz w:val="20"/>
        </w:rPr>
        <w:t xml:space="preserve"> (slovom: </w:t>
      </w:r>
      <w:r w:rsidR="00B7436A">
        <w:rPr>
          <w:sz w:val="20"/>
        </w:rPr>
        <w:t>tridsaťtritisíc</w:t>
      </w:r>
      <w:r w:rsidR="00C1189A" w:rsidRPr="00E563A5">
        <w:rPr>
          <w:sz w:val="20"/>
        </w:rPr>
        <w:t xml:space="preserve"> </w:t>
      </w:r>
      <w:r w:rsidRPr="00E563A5">
        <w:rPr>
          <w:sz w:val="20"/>
        </w:rPr>
        <w:t>eur).</w:t>
      </w:r>
    </w:p>
    <w:p w14:paraId="52982FE1" w14:textId="77777777" w:rsidR="00F713A0" w:rsidRPr="00E563A5" w:rsidRDefault="00F713A0" w:rsidP="00924DC1">
      <w:pPr>
        <w:numPr>
          <w:ilvl w:val="0"/>
          <w:numId w:val="5"/>
        </w:numPr>
        <w:spacing w:line="276" w:lineRule="auto"/>
        <w:jc w:val="both"/>
        <w:rPr>
          <w:sz w:val="20"/>
        </w:rPr>
      </w:pPr>
      <w:r w:rsidRPr="00E563A5">
        <w:rPr>
          <w:sz w:val="20"/>
        </w:rPr>
        <w:t>Zmluvná pokuta, na ktorú vznikne ŽSR podľa tejto Dohody nárok, je druhá strana povinná uhradiť do pätnástich (15) kalendárnych dní odo dňa doručenia výzvy na jej úhradu.</w:t>
      </w:r>
    </w:p>
    <w:p w14:paraId="3371B643" w14:textId="77777777" w:rsidR="00F713A0" w:rsidRPr="00E563A5" w:rsidRDefault="00F713A0" w:rsidP="00924DC1">
      <w:pPr>
        <w:keepNext/>
        <w:spacing w:before="240" w:after="60" w:line="276" w:lineRule="auto"/>
        <w:ind w:left="576" w:hanging="576"/>
        <w:jc w:val="center"/>
        <w:outlineLvl w:val="1"/>
        <w:rPr>
          <w:rFonts w:cs="Arial"/>
          <w:b/>
          <w:bCs/>
          <w:iCs/>
        </w:rPr>
      </w:pPr>
      <w:bookmarkStart w:id="4" w:name="_Toc36469670"/>
      <w:r w:rsidRPr="00E563A5">
        <w:rPr>
          <w:rFonts w:cs="Arial"/>
          <w:b/>
          <w:bCs/>
          <w:iCs/>
        </w:rPr>
        <w:t>Článok V</w:t>
      </w:r>
      <w:bookmarkEnd w:id="4"/>
    </w:p>
    <w:p w14:paraId="2C69F4EB" w14:textId="77777777" w:rsidR="00F713A0" w:rsidRPr="00E563A5" w:rsidRDefault="00F713A0" w:rsidP="00924DC1">
      <w:pPr>
        <w:numPr>
          <w:ilvl w:val="0"/>
          <w:numId w:val="6"/>
        </w:numPr>
        <w:spacing w:before="240" w:line="276" w:lineRule="auto"/>
        <w:ind w:left="426" w:hanging="426"/>
        <w:jc w:val="both"/>
        <w:rPr>
          <w:sz w:val="20"/>
          <w:szCs w:val="20"/>
        </w:rPr>
      </w:pPr>
      <w:r w:rsidRPr="00E563A5">
        <w:rPr>
          <w:sz w:val="20"/>
        </w:rPr>
        <w:t>Táto Dohoda nadobúda platnosť a účinnosť dňom jej podpísania oprávnenými zástupcami oboch strán Dohody.</w:t>
      </w:r>
    </w:p>
    <w:p w14:paraId="77E5A745" w14:textId="36378DCB" w:rsidR="00F713A0" w:rsidRPr="00E563A5" w:rsidRDefault="00F713A0" w:rsidP="00924DC1">
      <w:pPr>
        <w:numPr>
          <w:ilvl w:val="0"/>
          <w:numId w:val="6"/>
        </w:numPr>
        <w:spacing w:line="276" w:lineRule="auto"/>
        <w:ind w:left="426" w:hanging="426"/>
        <w:jc w:val="both"/>
        <w:rPr>
          <w:sz w:val="20"/>
        </w:rPr>
      </w:pPr>
      <w:r w:rsidRPr="00E563A5">
        <w:rPr>
          <w:sz w:val="20"/>
        </w:rPr>
        <w:t>Platnosť tejto Dohody zaniká v prípade, že nedôjde k uzatvoreniu Zmluvy medzi ŽSR a Zmluvnou stranou</w:t>
      </w:r>
      <w:r w:rsidR="000050C7">
        <w:rPr>
          <w:sz w:val="20"/>
        </w:rPr>
        <w:t>, a to</w:t>
      </w:r>
      <w:r w:rsidRPr="00E563A5">
        <w:rPr>
          <w:sz w:val="20"/>
        </w:rPr>
        <w:t xml:space="preserve"> uplynutím troch (3) rokov od okamihu posledného rokovania strán Dohody. V prípade, ak výsledkom vzájomných rokovaní bude uzatvorenie Zmluvy ŽSR medzi ŽSR a Zmluvnou stranou, uplynutím troch (3) rokov od zániku  Zmluvy</w:t>
      </w:r>
      <w:r w:rsidRPr="00E563A5">
        <w:rPr>
          <w:i/>
          <w:iCs/>
          <w:sz w:val="20"/>
        </w:rPr>
        <w:t>.</w:t>
      </w:r>
    </w:p>
    <w:p w14:paraId="404F0258" w14:textId="77777777" w:rsidR="00F713A0" w:rsidRPr="00F02D01" w:rsidRDefault="00F713A0" w:rsidP="00B7436A">
      <w:pPr>
        <w:numPr>
          <w:ilvl w:val="0"/>
          <w:numId w:val="6"/>
        </w:numPr>
        <w:spacing w:line="276" w:lineRule="auto"/>
        <w:ind w:left="426" w:hanging="426"/>
        <w:jc w:val="both"/>
        <w:rPr>
          <w:sz w:val="20"/>
        </w:rPr>
      </w:pPr>
      <w:r w:rsidRPr="00F02D01">
        <w:rPr>
          <w:sz w:val="20"/>
        </w:rPr>
        <w:t>Záväzok chrániť dôverné informácie a skutočnosti tvoriace obchodné tajomstvo podľa tejto Dohody, ak tieto boli poskytnuté pred dňom ukončenia jej platnosti, trvá naďalej, aj po skončení platnosti tejto Dohody.</w:t>
      </w:r>
    </w:p>
    <w:p w14:paraId="3219C29C" w14:textId="77777777" w:rsidR="00F713A0" w:rsidRPr="00E563A5" w:rsidRDefault="00F713A0" w:rsidP="00924DC1">
      <w:pPr>
        <w:numPr>
          <w:ilvl w:val="0"/>
          <w:numId w:val="6"/>
        </w:numPr>
        <w:spacing w:line="276" w:lineRule="auto"/>
        <w:ind w:left="426" w:hanging="426"/>
        <w:jc w:val="both"/>
        <w:rPr>
          <w:sz w:val="20"/>
        </w:rPr>
      </w:pPr>
      <w:r w:rsidRPr="00E563A5">
        <w:rPr>
          <w:sz w:val="20"/>
        </w:rPr>
        <w:t>Túto Dohodu možno meniť, upravovať, rozširovať a dopĺňať len na základe dohody oboch zmluvných strán vo forme písomných dodatkov.</w:t>
      </w:r>
    </w:p>
    <w:p w14:paraId="214BAFF1" w14:textId="77777777" w:rsidR="00F713A0" w:rsidRPr="00E563A5" w:rsidRDefault="00F713A0" w:rsidP="00924DC1">
      <w:pPr>
        <w:numPr>
          <w:ilvl w:val="0"/>
          <w:numId w:val="6"/>
        </w:numPr>
        <w:spacing w:line="276" w:lineRule="auto"/>
        <w:ind w:left="426" w:hanging="426"/>
        <w:jc w:val="both"/>
        <w:rPr>
          <w:sz w:val="20"/>
        </w:rPr>
      </w:pPr>
      <w:r w:rsidRPr="00E563A5">
        <w:rPr>
          <w:sz w:val="20"/>
        </w:rPr>
        <w:t>Táto Dohoda a právne vzťahy z nej vyplývajúce sa riadi výlučne právnym poriadkom Slovenskej republiky.</w:t>
      </w:r>
    </w:p>
    <w:p w14:paraId="6FA97F26" w14:textId="0C4775D2" w:rsidR="00F713A0" w:rsidRPr="00E563A5" w:rsidRDefault="00F713A0" w:rsidP="00924DC1">
      <w:pPr>
        <w:numPr>
          <w:ilvl w:val="0"/>
          <w:numId w:val="6"/>
        </w:numPr>
        <w:spacing w:line="276" w:lineRule="auto"/>
        <w:ind w:left="426" w:hanging="426"/>
        <w:jc w:val="both"/>
        <w:rPr>
          <w:sz w:val="20"/>
        </w:rPr>
      </w:pPr>
      <w:r w:rsidRPr="00E563A5">
        <w:rPr>
          <w:sz w:val="20"/>
        </w:rPr>
        <w:t>Táto Dohoda nezakladá žiadnej zo strán povinnosť uzatvoriť Zmluvu</w:t>
      </w:r>
      <w:r w:rsidR="000050C7">
        <w:rPr>
          <w:sz w:val="20"/>
        </w:rPr>
        <w:t xml:space="preserve"> a ani právo na uzatvorenie Zmluvy</w:t>
      </w:r>
      <w:r w:rsidRPr="00E563A5">
        <w:rPr>
          <w:sz w:val="20"/>
        </w:rPr>
        <w:t>.</w:t>
      </w:r>
    </w:p>
    <w:p w14:paraId="547FC366" w14:textId="77777777" w:rsidR="00F713A0" w:rsidRPr="00E563A5" w:rsidRDefault="00F713A0" w:rsidP="00924DC1">
      <w:pPr>
        <w:numPr>
          <w:ilvl w:val="0"/>
          <w:numId w:val="6"/>
        </w:numPr>
        <w:spacing w:line="276" w:lineRule="auto"/>
        <w:ind w:left="426" w:hanging="426"/>
        <w:jc w:val="both"/>
        <w:rPr>
          <w:sz w:val="20"/>
        </w:rPr>
      </w:pPr>
      <w:r w:rsidRPr="00E563A5">
        <w:rPr>
          <w:sz w:val="20"/>
        </w:rPr>
        <w:t>Táto Dohoda sa vyhotovuje v písomnej forme, v štyroch rovnopisoch, pričom každá zo strán obdrží jej dve podpísané vyhotovenia.</w:t>
      </w:r>
    </w:p>
    <w:p w14:paraId="4477FDCA" w14:textId="77777777" w:rsidR="00F713A0" w:rsidRPr="00E563A5" w:rsidRDefault="00F713A0" w:rsidP="00924DC1">
      <w:pPr>
        <w:tabs>
          <w:tab w:val="left" w:pos="4536"/>
        </w:tabs>
        <w:spacing w:line="276" w:lineRule="auto"/>
        <w:ind w:left="705" w:hanging="705"/>
        <w:jc w:val="both"/>
        <w:rPr>
          <w:sz w:val="18"/>
          <w:szCs w:val="18"/>
        </w:rPr>
      </w:pPr>
    </w:p>
    <w:p w14:paraId="4A501123" w14:textId="77777777" w:rsidR="00F713A0" w:rsidRPr="00E563A5" w:rsidRDefault="00924DC1" w:rsidP="00924DC1">
      <w:pPr>
        <w:tabs>
          <w:tab w:val="left" w:pos="4536"/>
        </w:tabs>
        <w:spacing w:line="276" w:lineRule="auto"/>
        <w:ind w:left="705" w:hanging="705"/>
        <w:jc w:val="both"/>
        <w:rPr>
          <w:sz w:val="18"/>
          <w:szCs w:val="18"/>
        </w:rPr>
      </w:pPr>
      <w:r>
        <w:rPr>
          <w:sz w:val="18"/>
          <w:szCs w:val="18"/>
        </w:rPr>
        <w:tab/>
      </w:r>
      <w:r w:rsidR="00F713A0" w:rsidRPr="00E563A5">
        <w:rPr>
          <w:sz w:val="18"/>
          <w:szCs w:val="18"/>
        </w:rPr>
        <w:t>V Bratislave, dňa</w:t>
      </w:r>
      <w:r w:rsidR="00F713A0" w:rsidRPr="00E563A5">
        <w:rPr>
          <w:sz w:val="18"/>
          <w:szCs w:val="18"/>
        </w:rPr>
        <w:tab/>
      </w:r>
      <w:r>
        <w:rPr>
          <w:sz w:val="18"/>
          <w:szCs w:val="18"/>
        </w:rPr>
        <w:tab/>
      </w:r>
      <w:r w:rsidR="00F713A0" w:rsidRPr="00E563A5">
        <w:rPr>
          <w:sz w:val="18"/>
          <w:szCs w:val="18"/>
        </w:rPr>
        <w:t xml:space="preserve">V  </w:t>
      </w:r>
      <w:r w:rsidR="00F713A0" w:rsidRPr="00E563A5">
        <w:fldChar w:fldCharType="begin">
          <w:ffData>
            <w:name w:val="Text33"/>
            <w:enabled/>
            <w:calcOnExit w:val="0"/>
            <w:textInput/>
          </w:ffData>
        </w:fldChar>
      </w:r>
      <w:r w:rsidR="00F713A0" w:rsidRPr="00E563A5">
        <w:rPr>
          <w:sz w:val="18"/>
          <w:szCs w:val="18"/>
        </w:rPr>
        <w:instrText xml:space="preserve"> FORMTEXT </w:instrText>
      </w:r>
      <w:r w:rsidR="00F713A0" w:rsidRPr="00E563A5">
        <w:fldChar w:fldCharType="separate"/>
      </w:r>
      <w:r w:rsidR="00F713A0" w:rsidRPr="00E563A5">
        <w:rPr>
          <w:noProof/>
          <w:sz w:val="18"/>
          <w:szCs w:val="18"/>
        </w:rPr>
        <w:t> </w:t>
      </w:r>
      <w:r w:rsidR="00F713A0" w:rsidRPr="00E563A5">
        <w:rPr>
          <w:noProof/>
          <w:sz w:val="18"/>
          <w:szCs w:val="18"/>
        </w:rPr>
        <w:t> </w:t>
      </w:r>
      <w:r w:rsidR="00F713A0" w:rsidRPr="00E563A5">
        <w:rPr>
          <w:noProof/>
          <w:sz w:val="18"/>
          <w:szCs w:val="18"/>
        </w:rPr>
        <w:t> </w:t>
      </w:r>
      <w:r w:rsidR="00F713A0" w:rsidRPr="00E563A5">
        <w:rPr>
          <w:noProof/>
          <w:sz w:val="18"/>
          <w:szCs w:val="18"/>
        </w:rPr>
        <w:t> </w:t>
      </w:r>
      <w:r w:rsidR="00F713A0" w:rsidRPr="00E563A5">
        <w:rPr>
          <w:noProof/>
          <w:sz w:val="18"/>
          <w:szCs w:val="18"/>
        </w:rPr>
        <w:t> </w:t>
      </w:r>
      <w:r w:rsidR="00F713A0" w:rsidRPr="00E563A5">
        <w:fldChar w:fldCharType="end"/>
      </w:r>
      <w:r w:rsidR="00F713A0" w:rsidRPr="00E563A5">
        <w:rPr>
          <w:sz w:val="18"/>
          <w:szCs w:val="18"/>
        </w:rPr>
        <w:t xml:space="preserve">, dňa </w:t>
      </w:r>
      <w:r w:rsidR="00F713A0" w:rsidRPr="00E563A5">
        <w:fldChar w:fldCharType="begin">
          <w:ffData>
            <w:name w:val="Text34"/>
            <w:enabled/>
            <w:calcOnExit w:val="0"/>
            <w:textInput/>
          </w:ffData>
        </w:fldChar>
      </w:r>
      <w:r w:rsidR="00F713A0" w:rsidRPr="00E563A5">
        <w:rPr>
          <w:sz w:val="18"/>
          <w:szCs w:val="18"/>
        </w:rPr>
        <w:instrText xml:space="preserve"> FORMTEXT </w:instrText>
      </w:r>
      <w:r w:rsidR="00F713A0" w:rsidRPr="00E563A5">
        <w:fldChar w:fldCharType="separate"/>
      </w:r>
      <w:r w:rsidR="00F713A0" w:rsidRPr="00E563A5">
        <w:rPr>
          <w:noProof/>
          <w:sz w:val="18"/>
          <w:szCs w:val="18"/>
        </w:rPr>
        <w:t> </w:t>
      </w:r>
      <w:r w:rsidR="00F713A0" w:rsidRPr="00E563A5">
        <w:rPr>
          <w:noProof/>
          <w:sz w:val="18"/>
          <w:szCs w:val="18"/>
        </w:rPr>
        <w:t> </w:t>
      </w:r>
      <w:r w:rsidR="00F713A0" w:rsidRPr="00E563A5">
        <w:rPr>
          <w:noProof/>
          <w:sz w:val="18"/>
          <w:szCs w:val="18"/>
        </w:rPr>
        <w:t> </w:t>
      </w:r>
      <w:r w:rsidR="00F713A0" w:rsidRPr="00E563A5">
        <w:rPr>
          <w:noProof/>
          <w:sz w:val="18"/>
          <w:szCs w:val="18"/>
        </w:rPr>
        <w:t> </w:t>
      </w:r>
      <w:r w:rsidR="00F713A0" w:rsidRPr="00E563A5">
        <w:rPr>
          <w:noProof/>
          <w:sz w:val="18"/>
          <w:szCs w:val="18"/>
        </w:rPr>
        <w:t> </w:t>
      </w:r>
      <w:r w:rsidR="00F713A0" w:rsidRPr="00E563A5">
        <w:fldChar w:fldCharType="end"/>
      </w:r>
    </w:p>
    <w:p w14:paraId="7CAE54FC" w14:textId="77777777" w:rsidR="00F713A0" w:rsidRPr="00E563A5" w:rsidRDefault="00F713A0" w:rsidP="00924DC1">
      <w:pPr>
        <w:spacing w:line="276" w:lineRule="auto"/>
        <w:ind w:left="705" w:hanging="705"/>
        <w:jc w:val="both"/>
        <w:rPr>
          <w:sz w:val="18"/>
          <w:szCs w:val="18"/>
        </w:rPr>
      </w:pPr>
    </w:p>
    <w:p w14:paraId="46FF4F9E" w14:textId="77777777" w:rsidR="00F713A0" w:rsidRPr="00E563A5" w:rsidRDefault="00F713A0" w:rsidP="00924DC1">
      <w:pPr>
        <w:spacing w:line="276" w:lineRule="auto"/>
        <w:ind w:left="705" w:hanging="705"/>
        <w:jc w:val="both"/>
        <w:rPr>
          <w:sz w:val="18"/>
          <w:szCs w:val="18"/>
        </w:rPr>
      </w:pPr>
    </w:p>
    <w:tbl>
      <w:tblPr>
        <w:tblW w:w="0" w:type="auto"/>
        <w:tblInd w:w="108" w:type="dxa"/>
        <w:tblLook w:val="04A0" w:firstRow="1" w:lastRow="0" w:firstColumn="1" w:lastColumn="0" w:noHBand="0" w:noVBand="1"/>
      </w:tblPr>
      <w:tblGrid>
        <w:gridCol w:w="4290"/>
        <w:gridCol w:w="277"/>
        <w:gridCol w:w="4397"/>
      </w:tblGrid>
      <w:tr w:rsidR="00F713A0" w:rsidRPr="00E563A5" w14:paraId="5C947831" w14:textId="77777777" w:rsidTr="00183B08">
        <w:trPr>
          <w:trHeight w:val="245"/>
        </w:trPr>
        <w:tc>
          <w:tcPr>
            <w:tcW w:w="4290" w:type="dxa"/>
            <w:hideMark/>
          </w:tcPr>
          <w:p w14:paraId="4B9E34D8" w14:textId="77777777" w:rsidR="00F713A0" w:rsidRPr="00E563A5" w:rsidRDefault="00924DC1" w:rsidP="00924DC1">
            <w:pPr>
              <w:spacing w:line="276" w:lineRule="auto"/>
              <w:jc w:val="both"/>
              <w:rPr>
                <w:sz w:val="18"/>
                <w:szCs w:val="18"/>
              </w:rPr>
            </w:pPr>
            <w:r>
              <w:rPr>
                <w:sz w:val="18"/>
                <w:szCs w:val="18"/>
              </w:rPr>
              <w:t xml:space="preserve">                </w:t>
            </w:r>
            <w:r w:rsidR="00F713A0" w:rsidRPr="00E563A5">
              <w:rPr>
                <w:sz w:val="18"/>
                <w:szCs w:val="18"/>
              </w:rPr>
              <w:t>Za ŽSR</w:t>
            </w:r>
          </w:p>
        </w:tc>
        <w:tc>
          <w:tcPr>
            <w:tcW w:w="277" w:type="dxa"/>
          </w:tcPr>
          <w:p w14:paraId="0F5E1126" w14:textId="77777777" w:rsidR="00F713A0" w:rsidRPr="00E563A5" w:rsidRDefault="00924DC1" w:rsidP="00924DC1">
            <w:pPr>
              <w:spacing w:line="276" w:lineRule="auto"/>
              <w:jc w:val="both"/>
              <w:rPr>
                <w:sz w:val="18"/>
                <w:szCs w:val="18"/>
              </w:rPr>
            </w:pPr>
            <w:r>
              <w:rPr>
                <w:sz w:val="18"/>
                <w:szCs w:val="18"/>
              </w:rPr>
              <w:t xml:space="preserve">   </w:t>
            </w:r>
          </w:p>
        </w:tc>
        <w:tc>
          <w:tcPr>
            <w:tcW w:w="4397" w:type="dxa"/>
            <w:hideMark/>
          </w:tcPr>
          <w:p w14:paraId="26C487A4" w14:textId="77777777" w:rsidR="00F713A0" w:rsidRPr="00E563A5" w:rsidRDefault="00F713A0" w:rsidP="00924DC1">
            <w:pPr>
              <w:spacing w:line="276" w:lineRule="auto"/>
              <w:jc w:val="both"/>
              <w:rPr>
                <w:sz w:val="18"/>
                <w:szCs w:val="18"/>
              </w:rPr>
            </w:pPr>
            <w:r w:rsidRPr="00E563A5">
              <w:rPr>
                <w:sz w:val="18"/>
                <w:szCs w:val="18"/>
              </w:rPr>
              <w:t xml:space="preserve">Za </w:t>
            </w:r>
            <w:r w:rsidRPr="00B7436A">
              <w:rPr>
                <w:iCs/>
                <w:sz w:val="20"/>
              </w:rPr>
              <w:t>Zmluvnú stranu</w:t>
            </w:r>
          </w:p>
        </w:tc>
      </w:tr>
    </w:tbl>
    <w:p w14:paraId="46D3D2EE" w14:textId="3C274971" w:rsidR="00F871F1" w:rsidRPr="00183B08" w:rsidRDefault="00F871F1" w:rsidP="00183B08">
      <w:pPr>
        <w:spacing w:line="276" w:lineRule="auto"/>
        <w:jc w:val="both"/>
        <w:rPr>
          <w:sz w:val="18"/>
          <w:szCs w:val="18"/>
        </w:rPr>
      </w:pPr>
    </w:p>
    <w:sectPr w:rsidR="00F871F1" w:rsidRPr="00183B08">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00854" w14:textId="77777777" w:rsidR="00394E53" w:rsidRDefault="00394E53" w:rsidP="00112C8F">
      <w:r>
        <w:separator/>
      </w:r>
    </w:p>
  </w:endnote>
  <w:endnote w:type="continuationSeparator" w:id="0">
    <w:p w14:paraId="30BC2839" w14:textId="77777777" w:rsidR="00394E53" w:rsidRDefault="00394E53" w:rsidP="00112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9"/>
      <w:gridCol w:w="4962"/>
    </w:tblGrid>
    <w:tr w:rsidR="00E85BAC" w:rsidRPr="005150C2" w14:paraId="4A48C1EC" w14:textId="77777777" w:rsidTr="00EF1EA1">
      <w:tc>
        <w:tcPr>
          <w:tcW w:w="4889" w:type="dxa"/>
          <w:tcBorders>
            <w:left w:val="nil"/>
            <w:bottom w:val="nil"/>
            <w:right w:val="nil"/>
          </w:tcBorders>
        </w:tcPr>
        <w:p w14:paraId="2044EC60" w14:textId="77777777" w:rsidR="00E85BAC" w:rsidRPr="005150C2" w:rsidRDefault="00750ED9" w:rsidP="00E85BAC">
          <w:pPr>
            <w:pStyle w:val="Pta"/>
            <w:spacing w:before="60"/>
            <w:rPr>
              <w:rFonts w:ascii="Arial Narrow" w:hAnsi="Arial Narrow" w:cs="Arial"/>
              <w:sz w:val="16"/>
              <w:szCs w:val="16"/>
            </w:rPr>
          </w:pPr>
          <w:r>
            <w:rPr>
              <w:rFonts w:ascii="Arial Narrow" w:hAnsi="Arial Narrow" w:cs="Arial"/>
              <w:sz w:val="16"/>
              <w:szCs w:val="16"/>
            </w:rPr>
            <w:t>FO-ŽT.215.9</w:t>
          </w:r>
        </w:p>
      </w:tc>
      <w:tc>
        <w:tcPr>
          <w:tcW w:w="4962" w:type="dxa"/>
          <w:tcBorders>
            <w:left w:val="nil"/>
            <w:bottom w:val="nil"/>
            <w:right w:val="nil"/>
          </w:tcBorders>
        </w:tcPr>
        <w:p w14:paraId="0F2CF1E6" w14:textId="16C04A11" w:rsidR="00E85BAC" w:rsidRPr="005150C2" w:rsidRDefault="00E85BAC" w:rsidP="00E85BAC">
          <w:pPr>
            <w:pStyle w:val="Pta"/>
            <w:spacing w:before="60"/>
            <w:jc w:val="right"/>
            <w:rPr>
              <w:rFonts w:ascii="Arial Narrow" w:hAnsi="Arial Narrow"/>
              <w:sz w:val="16"/>
              <w:szCs w:val="16"/>
            </w:rPr>
          </w:pPr>
          <w:r w:rsidRPr="005150C2">
            <w:rPr>
              <w:rStyle w:val="slostrany"/>
              <w:rFonts w:ascii="Arial Narrow" w:hAnsi="Arial Narrow"/>
              <w:sz w:val="16"/>
              <w:szCs w:val="16"/>
            </w:rPr>
            <w:fldChar w:fldCharType="begin"/>
          </w:r>
          <w:r w:rsidRPr="005150C2">
            <w:rPr>
              <w:rStyle w:val="slostrany"/>
              <w:rFonts w:ascii="Arial Narrow" w:hAnsi="Arial Narrow"/>
              <w:sz w:val="16"/>
              <w:szCs w:val="16"/>
            </w:rPr>
            <w:instrText xml:space="preserve"> PAGE </w:instrText>
          </w:r>
          <w:r w:rsidRPr="005150C2">
            <w:rPr>
              <w:rStyle w:val="slostrany"/>
              <w:rFonts w:ascii="Arial Narrow" w:hAnsi="Arial Narrow"/>
              <w:sz w:val="16"/>
              <w:szCs w:val="16"/>
            </w:rPr>
            <w:fldChar w:fldCharType="separate"/>
          </w:r>
          <w:r w:rsidR="00F652B0">
            <w:rPr>
              <w:rStyle w:val="slostrany"/>
              <w:rFonts w:ascii="Arial Narrow" w:hAnsi="Arial Narrow"/>
              <w:noProof/>
              <w:sz w:val="16"/>
              <w:szCs w:val="16"/>
            </w:rPr>
            <w:t>4</w:t>
          </w:r>
          <w:r w:rsidRPr="005150C2">
            <w:rPr>
              <w:rStyle w:val="slostrany"/>
              <w:rFonts w:ascii="Arial Narrow" w:hAnsi="Arial Narrow"/>
              <w:sz w:val="16"/>
              <w:szCs w:val="16"/>
            </w:rPr>
            <w:fldChar w:fldCharType="end"/>
          </w:r>
          <w:r w:rsidRPr="005150C2">
            <w:rPr>
              <w:rStyle w:val="slostrany"/>
              <w:rFonts w:ascii="Arial Narrow" w:hAnsi="Arial Narrow"/>
              <w:sz w:val="16"/>
              <w:szCs w:val="16"/>
            </w:rPr>
            <w:t>/</w:t>
          </w:r>
          <w:r w:rsidRPr="005150C2">
            <w:rPr>
              <w:rStyle w:val="slostrany"/>
              <w:rFonts w:ascii="Arial Narrow" w:hAnsi="Arial Narrow"/>
              <w:sz w:val="16"/>
              <w:szCs w:val="16"/>
            </w:rPr>
            <w:fldChar w:fldCharType="begin"/>
          </w:r>
          <w:r w:rsidRPr="005150C2">
            <w:rPr>
              <w:rStyle w:val="slostrany"/>
              <w:rFonts w:ascii="Arial Narrow" w:hAnsi="Arial Narrow"/>
              <w:sz w:val="16"/>
              <w:szCs w:val="16"/>
            </w:rPr>
            <w:instrText xml:space="preserve"> NUMPAGES </w:instrText>
          </w:r>
          <w:r w:rsidRPr="005150C2">
            <w:rPr>
              <w:rStyle w:val="slostrany"/>
              <w:rFonts w:ascii="Arial Narrow" w:hAnsi="Arial Narrow"/>
              <w:sz w:val="16"/>
              <w:szCs w:val="16"/>
            </w:rPr>
            <w:fldChar w:fldCharType="separate"/>
          </w:r>
          <w:r w:rsidR="00F652B0">
            <w:rPr>
              <w:rStyle w:val="slostrany"/>
              <w:rFonts w:ascii="Arial Narrow" w:hAnsi="Arial Narrow"/>
              <w:noProof/>
              <w:sz w:val="16"/>
              <w:szCs w:val="16"/>
            </w:rPr>
            <w:t>4</w:t>
          </w:r>
          <w:r w:rsidRPr="005150C2">
            <w:rPr>
              <w:rStyle w:val="slostrany"/>
              <w:rFonts w:ascii="Arial Narrow" w:hAnsi="Arial Narrow"/>
              <w:sz w:val="16"/>
              <w:szCs w:val="16"/>
            </w:rPr>
            <w:fldChar w:fldCharType="end"/>
          </w:r>
        </w:p>
      </w:tc>
    </w:tr>
  </w:tbl>
  <w:p w14:paraId="64444B81" w14:textId="77777777" w:rsidR="00112C8F" w:rsidRDefault="00112C8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230B6" w14:textId="77777777" w:rsidR="00394E53" w:rsidRDefault="00394E53" w:rsidP="00112C8F">
      <w:r>
        <w:separator/>
      </w:r>
    </w:p>
  </w:footnote>
  <w:footnote w:type="continuationSeparator" w:id="0">
    <w:p w14:paraId="4988BFF6" w14:textId="77777777" w:rsidR="00394E53" w:rsidRDefault="00394E53" w:rsidP="00112C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91968"/>
    <w:multiLevelType w:val="hybridMultilevel"/>
    <w:tmpl w:val="E98A11DA"/>
    <w:lvl w:ilvl="0" w:tplc="041B0017">
      <w:start w:val="1"/>
      <w:numFmt w:val="lowerLetter"/>
      <w:lvlText w:val="%1)"/>
      <w:lvlJc w:val="left"/>
      <w:pPr>
        <w:tabs>
          <w:tab w:val="num" w:pos="397"/>
        </w:tabs>
        <w:ind w:left="397" w:hanging="39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21DE7769"/>
    <w:multiLevelType w:val="hybridMultilevel"/>
    <w:tmpl w:val="4D5E9A0C"/>
    <w:lvl w:ilvl="0" w:tplc="D9C61134">
      <w:start w:val="1"/>
      <w:numFmt w:val="decimal"/>
      <w:lvlText w:val="(%1)"/>
      <w:lvlJc w:val="left"/>
      <w:pPr>
        <w:tabs>
          <w:tab w:val="num" w:pos="397"/>
        </w:tabs>
        <w:ind w:left="397" w:hanging="39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3D996707"/>
    <w:multiLevelType w:val="hybridMultilevel"/>
    <w:tmpl w:val="8DFEBA78"/>
    <w:lvl w:ilvl="0" w:tplc="041B0017">
      <w:start w:val="1"/>
      <w:numFmt w:val="lowerLetter"/>
      <w:lvlText w:val="%1)"/>
      <w:lvlJc w:val="left"/>
      <w:pPr>
        <w:tabs>
          <w:tab w:val="num" w:pos="397"/>
        </w:tabs>
        <w:ind w:left="397" w:hanging="39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47B6639B"/>
    <w:multiLevelType w:val="hybridMultilevel"/>
    <w:tmpl w:val="A8228924"/>
    <w:lvl w:ilvl="0" w:tplc="D9C61134">
      <w:start w:val="1"/>
      <w:numFmt w:val="decimal"/>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58270A85"/>
    <w:multiLevelType w:val="hybridMultilevel"/>
    <w:tmpl w:val="BB4ABA82"/>
    <w:lvl w:ilvl="0" w:tplc="D9C61134">
      <w:start w:val="1"/>
      <w:numFmt w:val="decimal"/>
      <w:lvlText w:val="(%1)"/>
      <w:lvlJc w:val="left"/>
      <w:pPr>
        <w:tabs>
          <w:tab w:val="num" w:pos="1069"/>
        </w:tabs>
        <w:ind w:left="1069" w:hanging="360"/>
      </w:pPr>
      <w:rPr>
        <w:rFonts w:hint="default"/>
      </w:rPr>
    </w:lvl>
    <w:lvl w:ilvl="1" w:tplc="04090019">
      <w:start w:val="1"/>
      <w:numFmt w:val="lowerLetter"/>
      <w:lvlText w:val="%2."/>
      <w:lvlJc w:val="left"/>
      <w:pPr>
        <w:tabs>
          <w:tab w:val="num" w:pos="2149"/>
        </w:tabs>
        <w:ind w:left="2149" w:hanging="360"/>
      </w:pPr>
    </w:lvl>
    <w:lvl w:ilvl="2" w:tplc="0409001B">
      <w:start w:val="1"/>
      <w:numFmt w:val="lowerRoman"/>
      <w:lvlText w:val="%3."/>
      <w:lvlJc w:val="right"/>
      <w:pPr>
        <w:tabs>
          <w:tab w:val="num" w:pos="2869"/>
        </w:tabs>
        <w:ind w:left="2869" w:hanging="180"/>
      </w:pPr>
    </w:lvl>
    <w:lvl w:ilvl="3" w:tplc="0409000F">
      <w:start w:val="1"/>
      <w:numFmt w:val="decimal"/>
      <w:lvlText w:val="%4."/>
      <w:lvlJc w:val="left"/>
      <w:pPr>
        <w:tabs>
          <w:tab w:val="num" w:pos="3589"/>
        </w:tabs>
        <w:ind w:left="3589" w:hanging="360"/>
      </w:pPr>
    </w:lvl>
    <w:lvl w:ilvl="4" w:tplc="04090019">
      <w:start w:val="1"/>
      <w:numFmt w:val="lowerLetter"/>
      <w:lvlText w:val="%5."/>
      <w:lvlJc w:val="left"/>
      <w:pPr>
        <w:tabs>
          <w:tab w:val="num" w:pos="4309"/>
        </w:tabs>
        <w:ind w:left="4309" w:hanging="360"/>
      </w:pPr>
    </w:lvl>
    <w:lvl w:ilvl="5" w:tplc="0409001B">
      <w:start w:val="1"/>
      <w:numFmt w:val="lowerRoman"/>
      <w:lvlText w:val="%6."/>
      <w:lvlJc w:val="right"/>
      <w:pPr>
        <w:tabs>
          <w:tab w:val="num" w:pos="5029"/>
        </w:tabs>
        <w:ind w:left="5029" w:hanging="180"/>
      </w:pPr>
    </w:lvl>
    <w:lvl w:ilvl="6" w:tplc="0409000F">
      <w:start w:val="1"/>
      <w:numFmt w:val="decimal"/>
      <w:lvlText w:val="%7."/>
      <w:lvlJc w:val="left"/>
      <w:pPr>
        <w:tabs>
          <w:tab w:val="num" w:pos="5749"/>
        </w:tabs>
        <w:ind w:left="5749" w:hanging="360"/>
      </w:pPr>
    </w:lvl>
    <w:lvl w:ilvl="7" w:tplc="04090019">
      <w:start w:val="1"/>
      <w:numFmt w:val="lowerLetter"/>
      <w:lvlText w:val="%8."/>
      <w:lvlJc w:val="left"/>
      <w:pPr>
        <w:tabs>
          <w:tab w:val="num" w:pos="6469"/>
        </w:tabs>
        <w:ind w:left="6469" w:hanging="360"/>
      </w:pPr>
    </w:lvl>
    <w:lvl w:ilvl="8" w:tplc="0409001B">
      <w:start w:val="1"/>
      <w:numFmt w:val="lowerRoman"/>
      <w:lvlText w:val="%9."/>
      <w:lvlJc w:val="right"/>
      <w:pPr>
        <w:tabs>
          <w:tab w:val="num" w:pos="7189"/>
        </w:tabs>
        <w:ind w:left="7189" w:hanging="180"/>
      </w:pPr>
    </w:lvl>
  </w:abstractNum>
  <w:abstractNum w:abstractNumId="5" w15:restartNumberingAfterBreak="0">
    <w:nsid w:val="73D63151"/>
    <w:multiLevelType w:val="multilevel"/>
    <w:tmpl w:val="F9DE7928"/>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756128891">
    <w:abstractNumId w:val="5"/>
  </w:num>
  <w:num w:numId="2" w16cid:durableId="93015878">
    <w:abstractNumId w:val="0"/>
  </w:num>
  <w:num w:numId="3" w16cid:durableId="139536941">
    <w:abstractNumId w:val="4"/>
  </w:num>
  <w:num w:numId="4" w16cid:durableId="1875002544">
    <w:abstractNumId w:val="2"/>
  </w:num>
  <w:num w:numId="5" w16cid:durableId="986980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45130683">
    <w:abstractNumId w:val="3"/>
  </w:num>
  <w:num w:numId="7" w16cid:durableId="1621111784">
    <w:abstractNumId w:val="0"/>
  </w:num>
  <w:num w:numId="8" w16cid:durableId="1472014958">
    <w:abstractNumId w:val="4"/>
  </w:num>
  <w:num w:numId="9" w16cid:durableId="5336601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A0tzA0tDA1NzE0MjNS0lEKTi0uzszPAykwqgUAEPXcgywAAAA="/>
  </w:docVars>
  <w:rsids>
    <w:rsidRoot w:val="00F713A0"/>
    <w:rsid w:val="000050C7"/>
    <w:rsid w:val="00017B9D"/>
    <w:rsid w:val="0002373E"/>
    <w:rsid w:val="000854FC"/>
    <w:rsid w:val="00097E56"/>
    <w:rsid w:val="000B0EBC"/>
    <w:rsid w:val="000C5E16"/>
    <w:rsid w:val="000F47BA"/>
    <w:rsid w:val="00112C8F"/>
    <w:rsid w:val="0016010A"/>
    <w:rsid w:val="00183B08"/>
    <w:rsid w:val="001855BE"/>
    <w:rsid w:val="001A6C5A"/>
    <w:rsid w:val="00215909"/>
    <w:rsid w:val="00222E91"/>
    <w:rsid w:val="00247A56"/>
    <w:rsid w:val="002A38FB"/>
    <w:rsid w:val="002F38DF"/>
    <w:rsid w:val="002F487B"/>
    <w:rsid w:val="00337FFC"/>
    <w:rsid w:val="003413F2"/>
    <w:rsid w:val="00343291"/>
    <w:rsid w:val="00372C7A"/>
    <w:rsid w:val="00394E53"/>
    <w:rsid w:val="0042325D"/>
    <w:rsid w:val="00423B17"/>
    <w:rsid w:val="00445A23"/>
    <w:rsid w:val="004D13FD"/>
    <w:rsid w:val="004E0B3F"/>
    <w:rsid w:val="00547F5C"/>
    <w:rsid w:val="005646F3"/>
    <w:rsid w:val="00582078"/>
    <w:rsid w:val="005B3BD5"/>
    <w:rsid w:val="005F4C48"/>
    <w:rsid w:val="0064620A"/>
    <w:rsid w:val="006739F5"/>
    <w:rsid w:val="006936CB"/>
    <w:rsid w:val="006C1302"/>
    <w:rsid w:val="007368F2"/>
    <w:rsid w:val="00744625"/>
    <w:rsid w:val="00750ED9"/>
    <w:rsid w:val="007A2E3D"/>
    <w:rsid w:val="007C2052"/>
    <w:rsid w:val="007E627A"/>
    <w:rsid w:val="008179B3"/>
    <w:rsid w:val="00850999"/>
    <w:rsid w:val="00880634"/>
    <w:rsid w:val="008854E5"/>
    <w:rsid w:val="00897FF7"/>
    <w:rsid w:val="008D642E"/>
    <w:rsid w:val="008E4377"/>
    <w:rsid w:val="00917541"/>
    <w:rsid w:val="0092190A"/>
    <w:rsid w:val="00924DC1"/>
    <w:rsid w:val="009F1347"/>
    <w:rsid w:val="00A0092A"/>
    <w:rsid w:val="00A2431C"/>
    <w:rsid w:val="00A50F4B"/>
    <w:rsid w:val="00A91117"/>
    <w:rsid w:val="00AC3E23"/>
    <w:rsid w:val="00B06662"/>
    <w:rsid w:val="00B21543"/>
    <w:rsid w:val="00B7436A"/>
    <w:rsid w:val="00B96075"/>
    <w:rsid w:val="00BD3A87"/>
    <w:rsid w:val="00BF5B1B"/>
    <w:rsid w:val="00C1189A"/>
    <w:rsid w:val="00D1029E"/>
    <w:rsid w:val="00D24E98"/>
    <w:rsid w:val="00D25D47"/>
    <w:rsid w:val="00D55891"/>
    <w:rsid w:val="00DA2869"/>
    <w:rsid w:val="00E10B98"/>
    <w:rsid w:val="00E17922"/>
    <w:rsid w:val="00E23B0E"/>
    <w:rsid w:val="00E453C0"/>
    <w:rsid w:val="00E8436C"/>
    <w:rsid w:val="00E85BAC"/>
    <w:rsid w:val="00E85ED4"/>
    <w:rsid w:val="00EC51E1"/>
    <w:rsid w:val="00EE46E8"/>
    <w:rsid w:val="00F36D99"/>
    <w:rsid w:val="00F652B0"/>
    <w:rsid w:val="00F6787B"/>
    <w:rsid w:val="00F713A0"/>
    <w:rsid w:val="00F83B6A"/>
    <w:rsid w:val="00F871F1"/>
    <w:rsid w:val="00FB48D8"/>
    <w:rsid w:val="00FC045E"/>
    <w:rsid w:val="00FE2311"/>
    <w:rsid w:val="00FF080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DBA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F713A0"/>
    <w:pPr>
      <w:spacing w:after="0" w:line="240" w:lineRule="auto"/>
    </w:pPr>
    <w:rPr>
      <w:rFonts w:ascii="Arial" w:eastAsia="Times New Roman" w:hAnsi="Arial" w:cs="Times New Roman"/>
      <w:sz w:val="24"/>
      <w:szCs w:val="24"/>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komentr">
    <w:name w:val="annotation reference"/>
    <w:uiPriority w:val="99"/>
    <w:semiHidden/>
    <w:rsid w:val="00F713A0"/>
    <w:rPr>
      <w:sz w:val="16"/>
      <w:szCs w:val="16"/>
    </w:rPr>
  </w:style>
  <w:style w:type="paragraph" w:styleId="Textkomentra">
    <w:name w:val="annotation text"/>
    <w:basedOn w:val="Normlny"/>
    <w:link w:val="TextkomentraChar"/>
    <w:uiPriority w:val="99"/>
    <w:rsid w:val="00F713A0"/>
    <w:rPr>
      <w:sz w:val="20"/>
      <w:szCs w:val="20"/>
    </w:rPr>
  </w:style>
  <w:style w:type="character" w:customStyle="1" w:styleId="TextkomentraChar">
    <w:name w:val="Text komentára Char"/>
    <w:basedOn w:val="Predvolenpsmoodseku"/>
    <w:link w:val="Textkomentra"/>
    <w:uiPriority w:val="99"/>
    <w:rsid w:val="00F713A0"/>
    <w:rPr>
      <w:rFonts w:ascii="Arial" w:eastAsia="Times New Roman" w:hAnsi="Arial" w:cs="Times New Roman"/>
      <w:sz w:val="20"/>
      <w:szCs w:val="20"/>
      <w:lang w:eastAsia="cs-CZ"/>
    </w:rPr>
  </w:style>
  <w:style w:type="paragraph" w:styleId="Textbubliny">
    <w:name w:val="Balloon Text"/>
    <w:basedOn w:val="Normlny"/>
    <w:link w:val="TextbublinyChar"/>
    <w:uiPriority w:val="99"/>
    <w:semiHidden/>
    <w:unhideWhenUsed/>
    <w:rsid w:val="00F713A0"/>
    <w:rPr>
      <w:rFonts w:ascii="Segoe UI" w:hAnsi="Segoe UI" w:cs="Segoe UI"/>
      <w:sz w:val="18"/>
      <w:szCs w:val="18"/>
    </w:rPr>
  </w:style>
  <w:style w:type="character" w:customStyle="1" w:styleId="TextbublinyChar">
    <w:name w:val="Text bubliny Char"/>
    <w:basedOn w:val="Predvolenpsmoodseku"/>
    <w:link w:val="Textbubliny"/>
    <w:uiPriority w:val="99"/>
    <w:semiHidden/>
    <w:rsid w:val="00F713A0"/>
    <w:rPr>
      <w:rFonts w:ascii="Segoe UI" w:eastAsia="Times New Roman" w:hAnsi="Segoe UI" w:cs="Segoe UI"/>
      <w:sz w:val="18"/>
      <w:szCs w:val="18"/>
      <w:lang w:eastAsia="cs-CZ"/>
    </w:rPr>
  </w:style>
  <w:style w:type="paragraph" w:styleId="Hlavika">
    <w:name w:val="header"/>
    <w:basedOn w:val="Normlny"/>
    <w:link w:val="HlavikaChar"/>
    <w:uiPriority w:val="99"/>
    <w:unhideWhenUsed/>
    <w:rsid w:val="00112C8F"/>
    <w:pPr>
      <w:tabs>
        <w:tab w:val="center" w:pos="4536"/>
        <w:tab w:val="right" w:pos="9072"/>
      </w:tabs>
    </w:pPr>
  </w:style>
  <w:style w:type="character" w:customStyle="1" w:styleId="HlavikaChar">
    <w:name w:val="Hlavička Char"/>
    <w:basedOn w:val="Predvolenpsmoodseku"/>
    <w:link w:val="Hlavika"/>
    <w:uiPriority w:val="99"/>
    <w:rsid w:val="00112C8F"/>
    <w:rPr>
      <w:rFonts w:ascii="Arial" w:eastAsia="Times New Roman" w:hAnsi="Arial" w:cs="Times New Roman"/>
      <w:sz w:val="24"/>
      <w:szCs w:val="24"/>
      <w:lang w:eastAsia="cs-CZ"/>
    </w:rPr>
  </w:style>
  <w:style w:type="paragraph" w:styleId="Pta">
    <w:name w:val="footer"/>
    <w:basedOn w:val="Normlny"/>
    <w:link w:val="PtaChar"/>
    <w:uiPriority w:val="99"/>
    <w:unhideWhenUsed/>
    <w:rsid w:val="00112C8F"/>
    <w:pPr>
      <w:tabs>
        <w:tab w:val="center" w:pos="4536"/>
        <w:tab w:val="right" w:pos="9072"/>
      </w:tabs>
    </w:pPr>
  </w:style>
  <w:style w:type="character" w:customStyle="1" w:styleId="PtaChar">
    <w:name w:val="Päta Char"/>
    <w:basedOn w:val="Predvolenpsmoodseku"/>
    <w:link w:val="Pta"/>
    <w:uiPriority w:val="99"/>
    <w:rsid w:val="00112C8F"/>
    <w:rPr>
      <w:rFonts w:ascii="Arial" w:eastAsia="Times New Roman" w:hAnsi="Arial" w:cs="Times New Roman"/>
      <w:sz w:val="24"/>
      <w:szCs w:val="24"/>
      <w:lang w:eastAsia="cs-CZ"/>
    </w:rPr>
  </w:style>
  <w:style w:type="character" w:styleId="slostrany">
    <w:name w:val="page number"/>
    <w:basedOn w:val="Predvolenpsmoodseku"/>
    <w:uiPriority w:val="99"/>
    <w:rsid w:val="00E85BAC"/>
  </w:style>
  <w:style w:type="paragraph" w:styleId="Revzia">
    <w:name w:val="Revision"/>
    <w:hidden/>
    <w:uiPriority w:val="99"/>
    <w:semiHidden/>
    <w:rsid w:val="00E453C0"/>
    <w:pPr>
      <w:spacing w:after="0" w:line="240" w:lineRule="auto"/>
    </w:pPr>
    <w:rPr>
      <w:rFonts w:ascii="Arial" w:eastAsia="Times New Roman" w:hAnsi="Arial" w:cs="Times New Roman"/>
      <w:sz w:val="24"/>
      <w:szCs w:val="24"/>
      <w:lang w:eastAsia="cs-CZ"/>
    </w:rPr>
  </w:style>
  <w:style w:type="paragraph" w:styleId="Predmetkomentra">
    <w:name w:val="annotation subject"/>
    <w:basedOn w:val="Textkomentra"/>
    <w:next w:val="Textkomentra"/>
    <w:link w:val="PredmetkomentraChar"/>
    <w:uiPriority w:val="99"/>
    <w:semiHidden/>
    <w:unhideWhenUsed/>
    <w:rsid w:val="00E453C0"/>
    <w:rPr>
      <w:b/>
      <w:bCs/>
    </w:rPr>
  </w:style>
  <w:style w:type="character" w:customStyle="1" w:styleId="PredmetkomentraChar">
    <w:name w:val="Predmet komentára Char"/>
    <w:basedOn w:val="TextkomentraChar"/>
    <w:link w:val="Predmetkomentra"/>
    <w:uiPriority w:val="99"/>
    <w:semiHidden/>
    <w:rsid w:val="00E453C0"/>
    <w:rPr>
      <w:rFonts w:ascii="Arial" w:eastAsia="Times New Roman" w:hAnsi="Arial"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1305</Words>
  <Characters>7444</Characters>
  <Application>Microsoft Office Word</Application>
  <DocSecurity>0</DocSecurity>
  <Lines>62</Lines>
  <Paragraphs>17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2025-11-25T09:48:00Z</dcterms:created>
  <dcterms:modified xsi:type="dcterms:W3CDTF">2026-03-03T15:48:00Z</dcterms:modified>
</cp:coreProperties>
</file>